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4EB4E" w14:textId="5807B2B5" w:rsidR="00076E63" w:rsidRPr="003842AF" w:rsidRDefault="00076E63"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tblGrid>
      <w:tr w:rsidR="009D4DA5" w:rsidRPr="003842AF" w14:paraId="1D8F2074" w14:textId="77777777" w:rsidTr="009D4DA5">
        <w:trPr>
          <w:trHeight w:val="309"/>
        </w:trPr>
        <w:tc>
          <w:tcPr>
            <w:tcW w:w="4467" w:type="dxa"/>
          </w:tcPr>
          <w:p w14:paraId="50606853" w14:textId="584068EC" w:rsidR="009D4DA5" w:rsidRPr="003842AF" w:rsidRDefault="00FE55C5" w:rsidP="009D4DA5">
            <w:pPr>
              <w:rPr>
                <w:rFonts w:ascii="Century" w:hAnsi="Century"/>
                <w:b/>
              </w:rPr>
            </w:pPr>
            <w:r w:rsidRPr="003842AF">
              <w:rPr>
                <w:rFonts w:ascii="Century" w:hAnsi="Century"/>
                <w:b/>
              </w:rPr>
              <w:t>Образецът н</w:t>
            </w:r>
            <w:r w:rsidR="009D4DA5" w:rsidRPr="003842AF">
              <w:rPr>
                <w:rFonts w:ascii="Century" w:hAnsi="Century"/>
                <w:b/>
              </w:rPr>
              <w:t>а частична предварителна оценка на въздействието влиза в сила от 01 януари 2021 г.</w:t>
            </w:r>
          </w:p>
        </w:tc>
      </w:tr>
    </w:tbl>
    <w:p w14:paraId="3A5FA6AA" w14:textId="11ED8AFE" w:rsidR="009D4DA5" w:rsidRPr="003842AF"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14:paraId="60F9E9CB" w14:textId="77777777" w:rsidR="009D4DA5" w:rsidRPr="003842AF"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3842AF" w:rsidRPr="003842AF" w14:paraId="2109902E" w14:textId="77777777" w:rsidTr="00C93DF1">
        <w:tc>
          <w:tcPr>
            <w:tcW w:w="10266" w:type="dxa"/>
            <w:gridSpan w:val="3"/>
            <w:shd w:val="clear" w:color="auto" w:fill="D9D9D9"/>
          </w:tcPr>
          <w:p w14:paraId="7693D970" w14:textId="1AA3297C" w:rsidR="00076E63" w:rsidRPr="003842AF" w:rsidRDefault="00FE55C5" w:rsidP="00076E63">
            <w:pPr>
              <w:spacing w:before="240" w:after="240" w:line="240" w:lineRule="auto"/>
              <w:jc w:val="center"/>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Частична предварителна оценка на въздействието</w:t>
            </w:r>
          </w:p>
        </w:tc>
      </w:tr>
      <w:tr w:rsidR="003842AF" w:rsidRPr="003842AF" w14:paraId="7714BD33" w14:textId="77777777" w:rsidTr="00C93DF1">
        <w:trPr>
          <w:gridAfter w:val="1"/>
          <w:wAfter w:w="7" w:type="dxa"/>
        </w:trPr>
        <w:tc>
          <w:tcPr>
            <w:tcW w:w="5043" w:type="dxa"/>
          </w:tcPr>
          <w:p w14:paraId="06ECFD2C"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Институция:</w:t>
            </w:r>
          </w:p>
          <w:p w14:paraId="4CB926E6" w14:textId="1CC69628" w:rsidR="00076E63" w:rsidRPr="003842AF" w:rsidRDefault="00CA48A6" w:rsidP="00076E63">
            <w:pPr>
              <w:spacing w:after="0" w:line="240" w:lineRule="auto"/>
              <w:jc w:val="both"/>
              <w:rPr>
                <w:rFonts w:ascii="Times New Roman" w:eastAsia="Times New Roman" w:hAnsi="Times New Roman" w:cs="Times New Roman"/>
                <w:sz w:val="24"/>
                <w:szCs w:val="24"/>
              </w:rPr>
            </w:pPr>
            <w:r w:rsidRPr="003842AF">
              <w:rPr>
                <w:rFonts w:ascii="Times New Roman" w:eastAsia="Times New Roman" w:hAnsi="Times New Roman" w:cs="Times New Roman"/>
                <w:sz w:val="24"/>
                <w:szCs w:val="24"/>
                <w:lang w:val="bg-BG"/>
              </w:rPr>
              <w:t xml:space="preserve">Изпълнителна агенция по околна среда </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ИАОС</w:t>
            </w:r>
            <w:r w:rsidRPr="003842AF">
              <w:rPr>
                <w:rFonts w:ascii="Times New Roman" w:eastAsia="Times New Roman" w:hAnsi="Times New Roman" w:cs="Times New Roman"/>
                <w:sz w:val="24"/>
                <w:szCs w:val="24"/>
              </w:rPr>
              <w:t>)</w:t>
            </w:r>
          </w:p>
        </w:tc>
        <w:tc>
          <w:tcPr>
            <w:tcW w:w="5216" w:type="dxa"/>
          </w:tcPr>
          <w:p w14:paraId="76161BF2"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Нормативен акт:</w:t>
            </w:r>
          </w:p>
          <w:p w14:paraId="493AFD50" w14:textId="5095EC29" w:rsidR="00076E63" w:rsidRPr="003842AF" w:rsidRDefault="00101883" w:rsidP="004629E9">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Постановление на Министерски с</w:t>
            </w:r>
            <w:r w:rsidR="00CA48A6" w:rsidRPr="003842AF">
              <w:rPr>
                <w:rFonts w:ascii="Times New Roman" w:eastAsia="Times New Roman" w:hAnsi="Times New Roman" w:cs="Times New Roman"/>
                <w:sz w:val="24"/>
                <w:szCs w:val="24"/>
                <w:lang w:val="bg-BG"/>
              </w:rPr>
              <w:t>ъвет</w:t>
            </w:r>
            <w:r w:rsidR="00332390" w:rsidRPr="003842AF">
              <w:rPr>
                <w:rFonts w:ascii="Times New Roman" w:eastAsia="Times New Roman" w:hAnsi="Times New Roman" w:cs="Times New Roman"/>
                <w:sz w:val="24"/>
                <w:szCs w:val="24"/>
                <w:lang w:val="bg-BG"/>
              </w:rPr>
              <w:t xml:space="preserve"> </w:t>
            </w:r>
            <w:r w:rsidR="00332390" w:rsidRPr="003842AF">
              <w:rPr>
                <w:rFonts w:ascii="Times New Roman" w:eastAsia="Times New Roman" w:hAnsi="Times New Roman" w:cs="Times New Roman"/>
                <w:sz w:val="24"/>
                <w:szCs w:val="24"/>
              </w:rPr>
              <w:t>(</w:t>
            </w:r>
            <w:r w:rsidR="00332390" w:rsidRPr="003842AF">
              <w:rPr>
                <w:rFonts w:ascii="Times New Roman" w:eastAsia="Times New Roman" w:hAnsi="Times New Roman" w:cs="Times New Roman"/>
                <w:sz w:val="24"/>
                <w:szCs w:val="24"/>
                <w:lang w:val="bg-BG"/>
              </w:rPr>
              <w:t>ПМС</w:t>
            </w:r>
            <w:r w:rsidR="00332390"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за изменение и допълнение на</w:t>
            </w:r>
            <w:r w:rsidR="004629E9" w:rsidRPr="003842AF">
              <w:rPr>
                <w:rFonts w:ascii="Times New Roman" w:eastAsia="Times New Roman" w:hAnsi="Times New Roman" w:cs="Times New Roman"/>
                <w:sz w:val="24"/>
                <w:szCs w:val="24"/>
                <w:lang w:val="bg-BG"/>
              </w:rPr>
              <w:t xml:space="preserve"> нормативни актове на Министерски съвет, с което се изменят и допълват</w:t>
            </w:r>
            <w:r w:rsidRPr="003842AF">
              <w:rPr>
                <w:rFonts w:ascii="Times New Roman" w:eastAsia="Times New Roman" w:hAnsi="Times New Roman" w:cs="Times New Roman"/>
                <w:sz w:val="24"/>
                <w:szCs w:val="24"/>
                <w:lang w:val="bg-BG"/>
              </w:rPr>
              <w:t xml:space="preserve"> Устройствен правилник</w:t>
            </w:r>
            <w:r w:rsidR="00332390" w:rsidRPr="003842AF">
              <w:rPr>
                <w:rFonts w:ascii="Times New Roman" w:eastAsia="Times New Roman" w:hAnsi="Times New Roman" w:cs="Times New Roman"/>
                <w:sz w:val="24"/>
                <w:szCs w:val="24"/>
                <w:lang w:val="bg-BG"/>
              </w:rPr>
              <w:t xml:space="preserve"> </w:t>
            </w:r>
            <w:r w:rsidR="00332390" w:rsidRPr="003842AF">
              <w:rPr>
                <w:rFonts w:ascii="Times New Roman" w:eastAsia="Times New Roman" w:hAnsi="Times New Roman" w:cs="Times New Roman"/>
                <w:sz w:val="24"/>
                <w:szCs w:val="24"/>
              </w:rPr>
              <w:t>(</w:t>
            </w:r>
            <w:r w:rsidR="00332390" w:rsidRPr="003842AF">
              <w:rPr>
                <w:rFonts w:ascii="Times New Roman" w:eastAsia="Times New Roman" w:hAnsi="Times New Roman" w:cs="Times New Roman"/>
                <w:sz w:val="24"/>
                <w:szCs w:val="24"/>
                <w:lang w:val="bg-BG"/>
              </w:rPr>
              <w:t>УП</w:t>
            </w:r>
            <w:r w:rsidR="00332390"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на Изпълн</w:t>
            </w:r>
            <w:r w:rsidR="004629E9" w:rsidRPr="003842AF">
              <w:rPr>
                <w:rFonts w:ascii="Times New Roman" w:eastAsia="Times New Roman" w:hAnsi="Times New Roman" w:cs="Times New Roman"/>
                <w:sz w:val="24"/>
                <w:szCs w:val="24"/>
                <w:lang w:val="bg-BG"/>
              </w:rPr>
              <w:t xml:space="preserve">ителна агенция по околна среда и </w:t>
            </w:r>
            <w:r w:rsidRPr="003842AF">
              <w:rPr>
                <w:rFonts w:ascii="Times New Roman" w:eastAsia="Times New Roman" w:hAnsi="Times New Roman" w:cs="Times New Roman"/>
                <w:sz w:val="24"/>
                <w:szCs w:val="24"/>
                <w:lang w:val="bg-BG"/>
              </w:rPr>
              <w:t>Постановление № 331 на Министерския съвет от 17.10.2022 г.</w:t>
            </w:r>
            <w:r w:rsidR="004629E9" w:rsidRPr="003842AF">
              <w:rPr>
                <w:rFonts w:ascii="Times New Roman" w:eastAsia="Times New Roman" w:hAnsi="Times New Roman" w:cs="Times New Roman"/>
                <w:sz w:val="24"/>
                <w:szCs w:val="24"/>
                <w:lang w:val="bg-BG"/>
              </w:rPr>
              <w:t>, с което устройственият правилник е приет</w:t>
            </w:r>
          </w:p>
        </w:tc>
      </w:tr>
      <w:tr w:rsidR="003842AF" w:rsidRPr="003842AF" w14:paraId="37CC55A8" w14:textId="77777777" w:rsidTr="00C93DF1">
        <w:trPr>
          <w:gridAfter w:val="1"/>
          <w:wAfter w:w="7" w:type="dxa"/>
        </w:trPr>
        <w:tc>
          <w:tcPr>
            <w:tcW w:w="5043" w:type="dxa"/>
          </w:tcPr>
          <w:p w14:paraId="71AB573E" w14:textId="307F8C59" w:rsidR="00076E63" w:rsidRPr="003842AF" w:rsidRDefault="00076E63" w:rsidP="00076E63">
            <w:pPr>
              <w:spacing w:after="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en-GB"/>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2.5pt;height:39.75pt" o:ole="">
                  <v:imagedata r:id="rId8" o:title=""/>
                </v:shape>
                <w:control r:id="rId9" w:name="OptionButton2" w:shapeid="_x0000_i1059"/>
              </w:object>
            </w:r>
          </w:p>
        </w:tc>
        <w:tc>
          <w:tcPr>
            <w:tcW w:w="5216" w:type="dxa"/>
          </w:tcPr>
          <w:p w14:paraId="553EE054" w14:textId="31E32717" w:rsidR="00076E63" w:rsidRPr="003842AF" w:rsidRDefault="00076E63" w:rsidP="00076E63">
            <w:pPr>
              <w:spacing w:after="0" w:line="240" w:lineRule="auto"/>
              <w:rPr>
                <w:rFonts w:ascii="Times New Roman" w:eastAsia="Times New Roman" w:hAnsi="Times New Roman" w:cs="Times New Roman"/>
                <w:b/>
                <w:lang w:val="bg-BG"/>
              </w:rPr>
            </w:pPr>
            <w:r w:rsidRPr="003842AF">
              <w:rPr>
                <w:rFonts w:ascii="Times New Roman" w:eastAsia="Times New Roman" w:hAnsi="Times New Roman" w:cs="Times New Roman"/>
                <w:b/>
                <w:sz w:val="24"/>
                <w:szCs w:val="20"/>
                <w:lang w:val="en-GB"/>
              </w:rPr>
              <w:object w:dxaOrig="225" w:dyaOrig="225" w14:anchorId="53AA5392">
                <v:shape id="_x0000_i1061" type="#_x0000_t75" style="width:202.5pt;height:39pt" o:ole="">
                  <v:imagedata r:id="rId10" o:title=""/>
                </v:shape>
                <w:control r:id="rId11" w:name="OptionButton1" w:shapeid="_x0000_i1061"/>
              </w:object>
            </w:r>
          </w:p>
          <w:p w14:paraId="6830EBA0" w14:textId="77777777" w:rsidR="00076E63" w:rsidRPr="003842AF"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3842AF">
              <w:rPr>
                <w:rFonts w:ascii="Times New Roman" w:eastAsia="Times New Roman" w:hAnsi="Times New Roman" w:cs="Times New Roman"/>
                <w:b/>
                <w:lang w:val="bg-BG"/>
              </w:rPr>
              <w:t>………………………………………………</w:t>
            </w:r>
          </w:p>
        </w:tc>
      </w:tr>
      <w:tr w:rsidR="003842AF" w:rsidRPr="003842AF" w14:paraId="46A9895B" w14:textId="77777777" w:rsidTr="00C93DF1">
        <w:trPr>
          <w:gridAfter w:val="1"/>
          <w:wAfter w:w="7" w:type="dxa"/>
        </w:trPr>
        <w:tc>
          <w:tcPr>
            <w:tcW w:w="5043" w:type="dxa"/>
          </w:tcPr>
          <w:p w14:paraId="34FEE387"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Лице за контакт:</w:t>
            </w:r>
          </w:p>
          <w:p w14:paraId="316B6F30" w14:textId="657FC292" w:rsidR="00076E63" w:rsidRPr="003842AF" w:rsidRDefault="0010188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Мариана Данова - главен секретар на Изпълнителна агенция по околна среда</w:t>
            </w:r>
          </w:p>
        </w:tc>
        <w:tc>
          <w:tcPr>
            <w:tcW w:w="5216" w:type="dxa"/>
          </w:tcPr>
          <w:p w14:paraId="63813E01" w14:textId="77777777" w:rsidR="00076E63" w:rsidRPr="003842AF" w:rsidRDefault="00076E63" w:rsidP="0010188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Телефон</w:t>
            </w:r>
            <w:r w:rsidR="0060089B" w:rsidRPr="003842AF">
              <w:rPr>
                <w:rFonts w:ascii="Times New Roman" w:eastAsia="Times New Roman" w:hAnsi="Times New Roman" w:cs="Times New Roman"/>
                <w:b/>
                <w:sz w:val="24"/>
                <w:szCs w:val="24"/>
                <w:lang w:val="bg-BG"/>
              </w:rPr>
              <w:t xml:space="preserve"> и ел. поща</w:t>
            </w:r>
            <w:r w:rsidRPr="003842AF">
              <w:rPr>
                <w:rFonts w:ascii="Times New Roman" w:eastAsia="Times New Roman" w:hAnsi="Times New Roman" w:cs="Times New Roman"/>
                <w:b/>
                <w:sz w:val="24"/>
                <w:szCs w:val="24"/>
                <w:lang w:val="bg-BG"/>
              </w:rPr>
              <w:t>:</w:t>
            </w:r>
          </w:p>
          <w:p w14:paraId="7BC29D99" w14:textId="77777777" w:rsidR="00101883" w:rsidRPr="003842AF" w:rsidRDefault="00101883" w:rsidP="0010188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02/940-64-14</w:t>
            </w:r>
          </w:p>
          <w:p w14:paraId="55D0CF32" w14:textId="11A63691" w:rsidR="00101883" w:rsidRPr="003842AF" w:rsidRDefault="00183F16" w:rsidP="00101883">
            <w:pPr>
              <w:spacing w:before="120" w:after="120" w:line="240" w:lineRule="auto"/>
              <w:jc w:val="both"/>
              <w:rPr>
                <w:rFonts w:ascii="Times New Roman" w:eastAsia="Times New Roman" w:hAnsi="Times New Roman" w:cs="Times New Roman"/>
                <w:b/>
                <w:sz w:val="24"/>
                <w:szCs w:val="24"/>
                <w:lang w:val="bg-BG"/>
              </w:rPr>
            </w:pPr>
            <w:hyperlink r:id="rId12" w:history="1">
              <w:r w:rsidR="00332390" w:rsidRPr="003842AF">
                <w:rPr>
                  <w:rStyle w:val="Hyperlink"/>
                  <w:rFonts w:ascii="Times New Roman" w:eastAsia="Times New Roman" w:hAnsi="Times New Roman" w:cs="Times New Roman"/>
                  <w:color w:val="auto"/>
                  <w:sz w:val="24"/>
                  <w:szCs w:val="24"/>
                  <w:lang w:val="bg-BG"/>
                </w:rPr>
                <w:t>m.danova@eea.government.bg</w:t>
              </w:r>
            </w:hyperlink>
          </w:p>
        </w:tc>
      </w:tr>
      <w:tr w:rsidR="003842AF" w:rsidRPr="003842AF" w14:paraId="2757906E" w14:textId="77777777" w:rsidTr="00C93DF1">
        <w:tc>
          <w:tcPr>
            <w:tcW w:w="10266" w:type="dxa"/>
            <w:gridSpan w:val="3"/>
          </w:tcPr>
          <w:p w14:paraId="71074557" w14:textId="0752DD4B"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1. </w:t>
            </w:r>
            <w:r w:rsidR="001138D1" w:rsidRPr="003842AF">
              <w:rPr>
                <w:rFonts w:ascii="Times New Roman" w:eastAsia="Times New Roman" w:hAnsi="Times New Roman" w:cs="Times New Roman"/>
                <w:b/>
                <w:sz w:val="24"/>
                <w:szCs w:val="24"/>
                <w:lang w:val="bg-BG"/>
              </w:rPr>
              <w:t>Проблем/</w:t>
            </w:r>
            <w:r w:rsidR="009D4DA5" w:rsidRPr="003842AF">
              <w:rPr>
                <w:rFonts w:ascii="Times New Roman" w:eastAsia="Times New Roman" w:hAnsi="Times New Roman" w:cs="Times New Roman"/>
                <w:b/>
                <w:sz w:val="24"/>
                <w:szCs w:val="24"/>
                <w:lang w:val="bg-BG"/>
              </w:rPr>
              <w:t>проблем</w:t>
            </w:r>
            <w:r w:rsidR="001138D1" w:rsidRPr="003842AF">
              <w:rPr>
                <w:rFonts w:ascii="Times New Roman" w:eastAsia="Times New Roman" w:hAnsi="Times New Roman" w:cs="Times New Roman"/>
                <w:b/>
                <w:sz w:val="24"/>
                <w:szCs w:val="24"/>
                <w:lang w:val="bg-BG"/>
              </w:rPr>
              <w:t>и за решаване</w:t>
            </w:r>
            <w:r w:rsidRPr="003842AF">
              <w:rPr>
                <w:rFonts w:ascii="Times New Roman" w:eastAsia="Times New Roman" w:hAnsi="Times New Roman" w:cs="Times New Roman"/>
                <w:b/>
                <w:sz w:val="24"/>
                <w:szCs w:val="24"/>
                <w:lang w:val="bg-BG"/>
              </w:rPr>
              <w:t xml:space="preserve">: </w:t>
            </w:r>
          </w:p>
          <w:p w14:paraId="3C520B0D" w14:textId="77777777" w:rsidR="00101883" w:rsidRPr="003842AF" w:rsidRDefault="00101883" w:rsidP="0010188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1.1. Кратко опишете проблема/проблемите и причините за неговото/тяхното възникване. По възможност посочете числови стойности.</w:t>
            </w:r>
          </w:p>
          <w:p w14:paraId="11003B60" w14:textId="6C210F0E" w:rsidR="00101883" w:rsidRPr="003842AF" w:rsidRDefault="003016B8"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Изпълнителната агенция по околна среда (ИАОС, Агенцията) е администрация към Министъра на околната среда и водите за осъществяване на ръководни, координиращи и информационни функции по отношение на мониторинга и опазването на околната среда в България. Тя проектира и управлява Националната система за мониторинг на околната среда и информацията за състоянието на компонентите и факторите на околната среда за територията на цялата страна. Агенцията е структурирана в обща и специализирана администрация, служител по мрежова и информационна сигурност и финансов контрольор. Общата численост към момента е 382 щатни бройки като общата администрация е 40 щатни бройки, а специализираната – 336 щатни бройки. Общата администрация се състои от дирекции „Правно и административно осигуряване“</w:t>
            </w:r>
            <w:r w:rsidR="003F039F" w:rsidRPr="003842AF">
              <w:rPr>
                <w:rFonts w:ascii="Times New Roman" w:eastAsia="Times New Roman" w:hAnsi="Times New Roman" w:cs="Times New Roman"/>
                <w:sz w:val="24"/>
                <w:szCs w:val="24"/>
                <w:lang w:val="bg-BG"/>
              </w:rPr>
              <w:t xml:space="preserve"> с 13 щатни бройки</w:t>
            </w:r>
            <w:r w:rsidRPr="003842AF">
              <w:rPr>
                <w:rFonts w:ascii="Times New Roman" w:eastAsia="Times New Roman" w:hAnsi="Times New Roman" w:cs="Times New Roman"/>
                <w:sz w:val="24"/>
                <w:szCs w:val="24"/>
                <w:lang w:val="bg-BG"/>
              </w:rPr>
              <w:t>, „Информационно осигуряване“</w:t>
            </w:r>
            <w:r w:rsidR="003F039F" w:rsidRPr="003842AF">
              <w:rPr>
                <w:rFonts w:ascii="Times New Roman" w:eastAsia="Times New Roman" w:hAnsi="Times New Roman" w:cs="Times New Roman"/>
                <w:sz w:val="24"/>
                <w:szCs w:val="24"/>
                <w:lang w:val="bg-BG"/>
              </w:rPr>
              <w:t xml:space="preserve"> с 14 щатни бройки</w:t>
            </w:r>
            <w:r w:rsidRPr="003842AF">
              <w:rPr>
                <w:rFonts w:ascii="Times New Roman" w:eastAsia="Times New Roman" w:hAnsi="Times New Roman" w:cs="Times New Roman"/>
                <w:sz w:val="24"/>
                <w:szCs w:val="24"/>
                <w:lang w:val="bg-BG"/>
              </w:rPr>
              <w:t xml:space="preserve">, „Финансово и стопанско управление“ </w:t>
            </w:r>
            <w:r w:rsidR="003F039F" w:rsidRPr="003842AF">
              <w:rPr>
                <w:rFonts w:ascii="Times New Roman" w:eastAsia="Times New Roman" w:hAnsi="Times New Roman" w:cs="Times New Roman"/>
                <w:sz w:val="24"/>
                <w:szCs w:val="24"/>
                <w:lang w:val="bg-BG"/>
              </w:rPr>
              <w:t xml:space="preserve">с 8 щатни бройки </w:t>
            </w:r>
            <w:r w:rsidRPr="003842AF">
              <w:rPr>
                <w:rFonts w:ascii="Times New Roman" w:eastAsia="Times New Roman" w:hAnsi="Times New Roman" w:cs="Times New Roman"/>
                <w:sz w:val="24"/>
                <w:szCs w:val="24"/>
                <w:lang w:val="bg-BG"/>
              </w:rPr>
              <w:t>и „Управление на обществените поръчки“</w:t>
            </w:r>
            <w:r w:rsidR="003F039F" w:rsidRPr="003842AF">
              <w:rPr>
                <w:rFonts w:ascii="Times New Roman" w:eastAsia="Times New Roman" w:hAnsi="Times New Roman" w:cs="Times New Roman"/>
                <w:sz w:val="24"/>
                <w:szCs w:val="24"/>
                <w:lang w:val="bg-BG"/>
              </w:rPr>
              <w:t xml:space="preserve"> с 5 щатни бройки</w:t>
            </w:r>
            <w:r w:rsidRPr="003842AF">
              <w:rPr>
                <w:rFonts w:ascii="Times New Roman" w:eastAsia="Times New Roman" w:hAnsi="Times New Roman" w:cs="Times New Roman"/>
                <w:sz w:val="24"/>
                <w:szCs w:val="24"/>
                <w:lang w:val="bg-BG"/>
              </w:rPr>
              <w:t xml:space="preserve">. Специализираната администрация към момента е организирана в една Главна дирекция </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Главна дирекция „Лабораторно-аналитична дейност“</w:t>
            </w:r>
            <w:r w:rsidR="00A72B4A" w:rsidRPr="003842AF">
              <w:rPr>
                <w:rFonts w:ascii="Times New Roman" w:eastAsia="Times New Roman" w:hAnsi="Times New Roman" w:cs="Times New Roman"/>
                <w:sz w:val="24"/>
                <w:szCs w:val="24"/>
                <w:lang w:val="bg-BG"/>
              </w:rPr>
              <w:t xml:space="preserve"> </w:t>
            </w:r>
            <w:r w:rsidR="00A72B4A" w:rsidRPr="003842AF">
              <w:rPr>
                <w:rFonts w:ascii="Times New Roman" w:eastAsia="Times New Roman" w:hAnsi="Times New Roman" w:cs="Times New Roman"/>
                <w:sz w:val="24"/>
                <w:szCs w:val="24"/>
              </w:rPr>
              <w:t>(</w:t>
            </w:r>
            <w:r w:rsidR="00A72B4A" w:rsidRPr="003842AF">
              <w:rPr>
                <w:rFonts w:ascii="Times New Roman" w:eastAsia="Times New Roman" w:hAnsi="Times New Roman" w:cs="Times New Roman"/>
                <w:sz w:val="24"/>
                <w:szCs w:val="24"/>
                <w:lang w:val="bg-BG"/>
              </w:rPr>
              <w:t>ГД ЛАД</w:t>
            </w:r>
            <w:r w:rsidR="00A72B4A" w:rsidRPr="003842AF">
              <w:rPr>
                <w:rFonts w:ascii="Times New Roman" w:eastAsia="Times New Roman" w:hAnsi="Times New Roman" w:cs="Times New Roman"/>
                <w:sz w:val="24"/>
                <w:szCs w:val="24"/>
              </w:rPr>
              <w:t>)</w:t>
            </w:r>
            <w:r w:rsidR="003F039F" w:rsidRPr="003842AF">
              <w:rPr>
                <w:rFonts w:ascii="Verdana" w:hAnsi="Verdana"/>
                <w:sz w:val="21"/>
                <w:szCs w:val="21"/>
                <w:shd w:val="clear" w:color="auto" w:fill="FFFFFF"/>
              </w:rPr>
              <w:t xml:space="preserve"> </w:t>
            </w:r>
            <w:r w:rsidR="003F039F" w:rsidRPr="003842AF">
              <w:rPr>
                <w:rFonts w:ascii="Times New Roman" w:eastAsia="Times New Roman" w:hAnsi="Times New Roman" w:cs="Times New Roman"/>
                <w:sz w:val="24"/>
                <w:szCs w:val="24"/>
              </w:rPr>
              <w:t>с териториални звена - регионални лаборатории със статут на отдели, които са подчинени функционално и методически на цент</w:t>
            </w:r>
            <w:r w:rsidR="004C2D1F" w:rsidRPr="003842AF">
              <w:rPr>
                <w:rFonts w:ascii="Times New Roman" w:eastAsia="Times New Roman" w:hAnsi="Times New Roman" w:cs="Times New Roman"/>
                <w:sz w:val="24"/>
                <w:szCs w:val="24"/>
              </w:rPr>
              <w:t>ралната лаборатория - гр. София</w:t>
            </w:r>
            <w:r w:rsidR="004C2D1F" w:rsidRPr="003842AF">
              <w:rPr>
                <w:rFonts w:ascii="Times New Roman" w:eastAsia="Times New Roman" w:hAnsi="Times New Roman" w:cs="Times New Roman"/>
                <w:sz w:val="24"/>
                <w:szCs w:val="24"/>
                <w:lang w:val="bg-BG"/>
              </w:rPr>
              <w:t xml:space="preserve"> и обща численост от 256 щатни бройки</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и две дирекции</w:t>
            </w:r>
            <w:r w:rsidR="003F039F" w:rsidRPr="003842AF">
              <w:rPr>
                <w:rFonts w:ascii="Times New Roman" w:eastAsia="Times New Roman" w:hAnsi="Times New Roman" w:cs="Times New Roman"/>
                <w:sz w:val="24"/>
                <w:szCs w:val="24"/>
                <w:lang w:val="bg-BG"/>
              </w:rPr>
              <w:t xml:space="preserve"> – „Мониторинг и оценка на околната среда“</w:t>
            </w:r>
            <w:r w:rsidR="00A72B4A" w:rsidRPr="003842AF">
              <w:rPr>
                <w:rFonts w:ascii="Times New Roman" w:eastAsia="Times New Roman" w:hAnsi="Times New Roman" w:cs="Times New Roman"/>
                <w:sz w:val="24"/>
                <w:szCs w:val="24"/>
                <w:lang w:val="bg-BG"/>
              </w:rPr>
              <w:t xml:space="preserve"> </w:t>
            </w:r>
            <w:r w:rsidR="00A72B4A" w:rsidRPr="003842AF">
              <w:rPr>
                <w:rFonts w:ascii="Times New Roman" w:eastAsia="Times New Roman" w:hAnsi="Times New Roman" w:cs="Times New Roman"/>
                <w:sz w:val="24"/>
                <w:szCs w:val="24"/>
              </w:rPr>
              <w:t>(</w:t>
            </w:r>
            <w:r w:rsidR="00A72B4A" w:rsidRPr="003842AF">
              <w:rPr>
                <w:rFonts w:ascii="Times New Roman" w:eastAsia="Times New Roman" w:hAnsi="Times New Roman" w:cs="Times New Roman"/>
                <w:sz w:val="24"/>
                <w:szCs w:val="24"/>
                <w:lang w:val="bg-BG"/>
              </w:rPr>
              <w:t>МООС</w:t>
            </w:r>
            <w:r w:rsidR="00A72B4A" w:rsidRPr="003842AF">
              <w:rPr>
                <w:rFonts w:ascii="Times New Roman" w:eastAsia="Times New Roman" w:hAnsi="Times New Roman" w:cs="Times New Roman"/>
                <w:sz w:val="24"/>
                <w:szCs w:val="24"/>
              </w:rPr>
              <w:t>)</w:t>
            </w:r>
            <w:r w:rsidR="004C2D1F" w:rsidRPr="003842AF">
              <w:rPr>
                <w:rFonts w:ascii="Times New Roman" w:eastAsia="Times New Roman" w:hAnsi="Times New Roman" w:cs="Times New Roman"/>
                <w:sz w:val="24"/>
                <w:szCs w:val="24"/>
                <w:lang w:val="bg-BG"/>
              </w:rPr>
              <w:t xml:space="preserve"> с 47 щатни бройки</w:t>
            </w:r>
            <w:r w:rsidR="003F039F" w:rsidRPr="003842AF">
              <w:rPr>
                <w:rFonts w:ascii="Times New Roman" w:eastAsia="Times New Roman" w:hAnsi="Times New Roman" w:cs="Times New Roman"/>
                <w:sz w:val="24"/>
                <w:szCs w:val="24"/>
                <w:lang w:val="bg-BG"/>
              </w:rPr>
              <w:t xml:space="preserve"> и „Разрешителни режими“</w:t>
            </w:r>
            <w:r w:rsidR="004C2D1F" w:rsidRPr="003842AF">
              <w:rPr>
                <w:rFonts w:ascii="Times New Roman" w:eastAsia="Times New Roman" w:hAnsi="Times New Roman" w:cs="Times New Roman"/>
                <w:sz w:val="24"/>
                <w:szCs w:val="24"/>
                <w:lang w:val="bg-BG"/>
              </w:rPr>
              <w:t xml:space="preserve"> </w:t>
            </w:r>
            <w:r w:rsidR="00A72B4A" w:rsidRPr="003842AF">
              <w:rPr>
                <w:rFonts w:ascii="Times New Roman" w:eastAsia="Times New Roman" w:hAnsi="Times New Roman" w:cs="Times New Roman"/>
                <w:sz w:val="24"/>
                <w:szCs w:val="24"/>
              </w:rPr>
              <w:t>(</w:t>
            </w:r>
            <w:r w:rsidR="00A72B4A" w:rsidRPr="003842AF">
              <w:rPr>
                <w:rFonts w:ascii="Times New Roman" w:eastAsia="Times New Roman" w:hAnsi="Times New Roman" w:cs="Times New Roman"/>
                <w:sz w:val="24"/>
                <w:szCs w:val="24"/>
                <w:lang w:val="bg-BG"/>
              </w:rPr>
              <w:t>РР</w:t>
            </w:r>
            <w:r w:rsidR="00A72B4A" w:rsidRPr="003842AF">
              <w:rPr>
                <w:rFonts w:ascii="Times New Roman" w:eastAsia="Times New Roman" w:hAnsi="Times New Roman" w:cs="Times New Roman"/>
                <w:sz w:val="24"/>
                <w:szCs w:val="24"/>
              </w:rPr>
              <w:t>)</w:t>
            </w:r>
            <w:r w:rsidR="00A72B4A" w:rsidRPr="003842AF">
              <w:rPr>
                <w:rFonts w:ascii="Times New Roman" w:eastAsia="Times New Roman" w:hAnsi="Times New Roman" w:cs="Times New Roman"/>
                <w:sz w:val="24"/>
                <w:szCs w:val="24"/>
                <w:lang w:val="bg-BG"/>
              </w:rPr>
              <w:t xml:space="preserve"> </w:t>
            </w:r>
            <w:r w:rsidR="004C2D1F" w:rsidRPr="003842AF">
              <w:rPr>
                <w:rFonts w:ascii="Times New Roman" w:eastAsia="Times New Roman" w:hAnsi="Times New Roman" w:cs="Times New Roman"/>
                <w:sz w:val="24"/>
                <w:szCs w:val="24"/>
                <w:lang w:val="bg-BG"/>
              </w:rPr>
              <w:t>с 33 щатни бройки</w:t>
            </w:r>
            <w:r w:rsidR="003F039F" w:rsidRPr="003842AF">
              <w:rPr>
                <w:rFonts w:ascii="Times New Roman" w:eastAsia="Times New Roman" w:hAnsi="Times New Roman" w:cs="Times New Roman"/>
                <w:sz w:val="24"/>
                <w:szCs w:val="24"/>
                <w:lang w:val="bg-BG"/>
              </w:rPr>
              <w:t>.</w:t>
            </w:r>
            <w:r w:rsidR="006641CF" w:rsidRPr="003842AF">
              <w:rPr>
                <w:rFonts w:ascii="Times New Roman" w:eastAsia="Times New Roman" w:hAnsi="Times New Roman" w:cs="Times New Roman"/>
                <w:sz w:val="24"/>
                <w:szCs w:val="24"/>
                <w:lang w:val="bg-BG"/>
              </w:rPr>
              <w:t xml:space="preserve"> Текущото състояние на структурите показва, че общата администрация</w:t>
            </w:r>
            <w:r w:rsidR="00143F9C" w:rsidRPr="003842AF">
              <w:rPr>
                <w:rFonts w:ascii="Times New Roman" w:eastAsia="Times New Roman" w:hAnsi="Times New Roman" w:cs="Times New Roman"/>
                <w:sz w:val="24"/>
                <w:szCs w:val="24"/>
                <w:lang w:val="bg-BG"/>
              </w:rPr>
              <w:t xml:space="preserve"> се справя със задачите си, но при специализираната администрация са налице нови функции и отговорности, вследствие на промени в Закона за ограничаване изменението на климата </w:t>
            </w:r>
            <w:r w:rsidR="00143F9C" w:rsidRPr="003842AF">
              <w:rPr>
                <w:rFonts w:ascii="Times New Roman" w:eastAsia="Times New Roman" w:hAnsi="Times New Roman" w:cs="Times New Roman"/>
                <w:sz w:val="24"/>
                <w:szCs w:val="24"/>
              </w:rPr>
              <w:t>(</w:t>
            </w:r>
            <w:r w:rsidR="00143F9C" w:rsidRPr="003842AF">
              <w:rPr>
                <w:rFonts w:ascii="Times New Roman" w:eastAsia="Times New Roman" w:hAnsi="Times New Roman" w:cs="Times New Roman"/>
                <w:sz w:val="24"/>
                <w:szCs w:val="24"/>
                <w:lang w:val="bg-BG"/>
              </w:rPr>
              <w:t>ЗОИК</w:t>
            </w:r>
            <w:r w:rsidR="00143F9C" w:rsidRPr="003842AF">
              <w:rPr>
                <w:rFonts w:ascii="Times New Roman" w:eastAsia="Times New Roman" w:hAnsi="Times New Roman" w:cs="Times New Roman"/>
                <w:sz w:val="24"/>
                <w:szCs w:val="24"/>
              </w:rPr>
              <w:t>)</w:t>
            </w:r>
            <w:r w:rsidR="00143F9C" w:rsidRPr="003842AF">
              <w:rPr>
                <w:rFonts w:ascii="Times New Roman" w:eastAsia="Times New Roman" w:hAnsi="Times New Roman" w:cs="Times New Roman"/>
                <w:sz w:val="24"/>
                <w:szCs w:val="24"/>
                <w:lang w:val="bg-BG"/>
              </w:rPr>
              <w:t xml:space="preserve"> </w:t>
            </w:r>
            <w:r w:rsidR="00143F9C" w:rsidRPr="003842AF">
              <w:rPr>
                <w:rFonts w:ascii="Times New Roman" w:eastAsia="Times New Roman" w:hAnsi="Times New Roman" w:cs="Times New Roman"/>
                <w:sz w:val="24"/>
                <w:szCs w:val="24"/>
                <w:lang w:val="bg-BG"/>
              </w:rPr>
              <w:lastRenderedPageBreak/>
              <w:t>които налагат нейното преструктуриране и ограничено увеличаване на числеността.</w:t>
            </w:r>
            <w:r w:rsidR="006F3925" w:rsidRPr="003842AF">
              <w:rPr>
                <w:rFonts w:ascii="Times New Roman" w:eastAsia="Times New Roman" w:hAnsi="Times New Roman" w:cs="Times New Roman"/>
                <w:sz w:val="24"/>
                <w:szCs w:val="24"/>
                <w:lang w:val="bg-BG"/>
              </w:rPr>
              <w:t xml:space="preserve"> Анализът на възможните последици в случай че не бъдат предприети действия за решаване на идентифицираните проблеми, показва че е възможно да се затрудни и дори прекъсне нормалното изпълнение на досегашните и новите функции при работата на специализираната администрация.</w:t>
            </w:r>
            <w:r w:rsidRPr="003842AF">
              <w:rPr>
                <w:rFonts w:ascii="Times New Roman" w:eastAsia="Times New Roman" w:hAnsi="Times New Roman" w:cs="Times New Roman"/>
                <w:sz w:val="24"/>
                <w:szCs w:val="24"/>
                <w:lang w:val="bg-BG"/>
              </w:rPr>
              <w:t xml:space="preserve"> </w:t>
            </w:r>
            <w:r w:rsidR="009235F6" w:rsidRPr="003842AF">
              <w:rPr>
                <w:rFonts w:ascii="Times New Roman" w:eastAsia="Times New Roman" w:hAnsi="Times New Roman" w:cs="Times New Roman"/>
                <w:sz w:val="24"/>
                <w:szCs w:val="24"/>
                <w:lang w:val="bg-BG"/>
              </w:rPr>
              <w:t>Сега действащият устройствен правилник</w:t>
            </w:r>
            <w:r w:rsidR="00C770E4" w:rsidRPr="003842AF">
              <w:rPr>
                <w:rFonts w:ascii="Times New Roman" w:eastAsia="Times New Roman" w:hAnsi="Times New Roman" w:cs="Times New Roman"/>
                <w:sz w:val="24"/>
                <w:szCs w:val="24"/>
                <w:lang w:val="bg-BG"/>
              </w:rPr>
              <w:t xml:space="preserve"> </w:t>
            </w:r>
            <w:r w:rsidR="00C770E4" w:rsidRPr="003842AF">
              <w:rPr>
                <w:rFonts w:ascii="Times New Roman" w:eastAsia="Times New Roman" w:hAnsi="Times New Roman" w:cs="Times New Roman"/>
                <w:sz w:val="24"/>
                <w:szCs w:val="24"/>
              </w:rPr>
              <w:t>(</w:t>
            </w:r>
            <w:r w:rsidR="00C770E4" w:rsidRPr="003842AF">
              <w:rPr>
                <w:rFonts w:ascii="Times New Roman" w:eastAsia="Times New Roman" w:hAnsi="Times New Roman" w:cs="Times New Roman"/>
                <w:sz w:val="24"/>
                <w:szCs w:val="24"/>
                <w:lang w:val="bg-BG"/>
              </w:rPr>
              <w:t>УП</w:t>
            </w:r>
            <w:r w:rsidR="00C770E4" w:rsidRPr="003842AF">
              <w:rPr>
                <w:rFonts w:ascii="Times New Roman" w:eastAsia="Times New Roman" w:hAnsi="Times New Roman" w:cs="Times New Roman"/>
                <w:sz w:val="24"/>
                <w:szCs w:val="24"/>
              </w:rPr>
              <w:t>)</w:t>
            </w:r>
            <w:r w:rsidR="009235F6" w:rsidRPr="003842AF">
              <w:rPr>
                <w:rFonts w:ascii="Times New Roman" w:eastAsia="Times New Roman" w:hAnsi="Times New Roman" w:cs="Times New Roman"/>
                <w:sz w:val="24"/>
                <w:szCs w:val="24"/>
                <w:lang w:val="bg-BG"/>
              </w:rPr>
              <w:t xml:space="preserve"> на ИАОС е приет през 2022 г., но към момента</w:t>
            </w:r>
            <w:r w:rsidR="00450703" w:rsidRPr="003842AF">
              <w:rPr>
                <w:rFonts w:ascii="Times New Roman" w:eastAsia="Times New Roman" w:hAnsi="Times New Roman" w:cs="Times New Roman"/>
                <w:sz w:val="24"/>
                <w:szCs w:val="24"/>
                <w:lang w:val="bg-BG"/>
              </w:rPr>
              <w:t xml:space="preserve"> се налагат структурни промени и такива, свързани с правомощия на структурни звена. С</w:t>
            </w:r>
            <w:r w:rsidR="009235F6" w:rsidRPr="003842AF">
              <w:rPr>
                <w:rFonts w:ascii="Times New Roman" w:eastAsia="Times New Roman" w:hAnsi="Times New Roman" w:cs="Times New Roman"/>
                <w:sz w:val="24"/>
                <w:szCs w:val="24"/>
                <w:lang w:val="bg-BG"/>
              </w:rPr>
              <w:t xml:space="preserve"> </w:t>
            </w:r>
            <w:r w:rsidR="00D0571B" w:rsidRPr="003842AF">
              <w:rPr>
                <w:rFonts w:ascii="Times New Roman" w:eastAsia="Times New Roman" w:hAnsi="Times New Roman" w:cs="Times New Roman"/>
                <w:sz w:val="24"/>
                <w:szCs w:val="24"/>
                <w:lang w:val="bg-BG"/>
              </w:rPr>
              <w:t xml:space="preserve">оглед изменения в </w:t>
            </w:r>
            <w:r w:rsidR="009235F6" w:rsidRPr="003842AF">
              <w:rPr>
                <w:rFonts w:ascii="Times New Roman" w:eastAsia="Times New Roman" w:hAnsi="Times New Roman" w:cs="Times New Roman"/>
                <w:sz w:val="24"/>
                <w:szCs w:val="24"/>
                <w:lang w:val="bg-BG"/>
              </w:rPr>
              <w:t>ЗОИК и придаването на нови правомощия и задължения на изпълнителния директор на ИАОС се налага да се осигури допълнителен административен капацитет за обезпечаване дейността.</w:t>
            </w:r>
            <w:r w:rsidR="00D0571B" w:rsidRPr="003842AF">
              <w:rPr>
                <w:rFonts w:ascii="Times New Roman" w:eastAsia="Times New Roman" w:hAnsi="Times New Roman" w:cs="Times New Roman"/>
                <w:sz w:val="24"/>
                <w:szCs w:val="24"/>
                <w:lang w:val="bg-BG"/>
              </w:rPr>
              <w:t xml:space="preserve"> Административните звена на ИАОС, пряко засегнати от предлаганите структурни промени, са</w:t>
            </w:r>
            <w:r w:rsidR="00A72B4A" w:rsidRPr="003842AF">
              <w:rPr>
                <w:rFonts w:ascii="Times New Roman" w:eastAsia="Times New Roman" w:hAnsi="Times New Roman" w:cs="Times New Roman"/>
                <w:sz w:val="24"/>
                <w:szCs w:val="24"/>
                <w:lang w:val="bg-BG"/>
              </w:rPr>
              <w:t xml:space="preserve"> съществуващите</w:t>
            </w:r>
            <w:r w:rsidR="00D0571B" w:rsidRPr="003842AF">
              <w:rPr>
                <w:rFonts w:ascii="Times New Roman" w:eastAsia="Times New Roman" w:hAnsi="Times New Roman" w:cs="Times New Roman"/>
                <w:sz w:val="24"/>
                <w:szCs w:val="24"/>
                <w:lang w:val="bg-BG"/>
              </w:rPr>
              <w:t xml:space="preserve"> дирекци</w:t>
            </w:r>
            <w:r w:rsidR="00A72B4A" w:rsidRPr="003842AF">
              <w:rPr>
                <w:rFonts w:ascii="Times New Roman" w:eastAsia="Times New Roman" w:hAnsi="Times New Roman" w:cs="Times New Roman"/>
                <w:sz w:val="24"/>
                <w:szCs w:val="24"/>
                <w:lang w:val="bg-BG"/>
              </w:rPr>
              <w:t>и МООС и РР и бъдещата нова дирекция „Ограничаване на изменението на климата и инвентаризация на емисии“</w:t>
            </w:r>
            <w:r w:rsidR="00E349CB" w:rsidRPr="003842AF">
              <w:rPr>
                <w:rFonts w:ascii="Times New Roman" w:eastAsia="Times New Roman" w:hAnsi="Times New Roman" w:cs="Times New Roman"/>
                <w:sz w:val="24"/>
                <w:szCs w:val="24"/>
                <w:lang w:val="bg-BG"/>
              </w:rPr>
              <w:t xml:space="preserve"> </w:t>
            </w:r>
            <w:r w:rsidR="00E349CB" w:rsidRPr="003842AF">
              <w:rPr>
                <w:rFonts w:ascii="Times New Roman" w:eastAsia="Times New Roman" w:hAnsi="Times New Roman" w:cs="Times New Roman"/>
                <w:sz w:val="24"/>
                <w:szCs w:val="24"/>
              </w:rPr>
              <w:t>(</w:t>
            </w:r>
            <w:r w:rsidR="00E349CB" w:rsidRPr="003842AF">
              <w:rPr>
                <w:rFonts w:ascii="Times New Roman" w:eastAsia="Times New Roman" w:hAnsi="Times New Roman" w:cs="Times New Roman"/>
                <w:sz w:val="24"/>
                <w:szCs w:val="24"/>
                <w:lang w:val="bg-BG"/>
              </w:rPr>
              <w:t>ОИКИЕ</w:t>
            </w:r>
            <w:r w:rsidR="00E349CB" w:rsidRPr="003842AF">
              <w:rPr>
                <w:rFonts w:ascii="Times New Roman" w:eastAsia="Times New Roman" w:hAnsi="Times New Roman" w:cs="Times New Roman"/>
                <w:sz w:val="24"/>
                <w:szCs w:val="24"/>
              </w:rPr>
              <w:t>)</w:t>
            </w:r>
            <w:r w:rsidR="00A72B4A" w:rsidRPr="003842AF">
              <w:rPr>
                <w:rFonts w:ascii="Times New Roman" w:eastAsia="Times New Roman" w:hAnsi="Times New Roman" w:cs="Times New Roman"/>
                <w:sz w:val="24"/>
                <w:szCs w:val="24"/>
                <w:lang w:val="bg-BG"/>
              </w:rPr>
              <w:t>.</w:t>
            </w:r>
            <w:r w:rsidR="00D0571B" w:rsidRPr="003842AF">
              <w:rPr>
                <w:rFonts w:ascii="Times New Roman" w:eastAsia="Times New Roman" w:hAnsi="Times New Roman" w:cs="Times New Roman"/>
                <w:sz w:val="24"/>
                <w:szCs w:val="24"/>
                <w:lang w:val="bg-BG"/>
              </w:rPr>
              <w:t xml:space="preserve"> </w:t>
            </w:r>
            <w:r w:rsidR="00A72B4A" w:rsidRPr="003842AF">
              <w:rPr>
                <w:rFonts w:ascii="Times New Roman" w:eastAsia="Times New Roman" w:hAnsi="Times New Roman" w:cs="Times New Roman"/>
                <w:sz w:val="24"/>
                <w:szCs w:val="24"/>
                <w:lang w:val="bg-BG"/>
              </w:rPr>
              <w:t>Настоящата дейност по издаване на административни актове от изпълнителния директор и предварителната им подготовка в специализираната администрация се отнася до различни разрешителни и други правно-установени режими, които ангажират напълно съществуващата специализирана администрация. При добавянето на нови такива режими</w:t>
            </w:r>
            <w:r w:rsidR="00FA2342" w:rsidRPr="003842AF">
              <w:rPr>
                <w:rFonts w:ascii="Times New Roman" w:eastAsia="Times New Roman" w:hAnsi="Times New Roman" w:cs="Times New Roman"/>
                <w:sz w:val="24"/>
                <w:szCs w:val="24"/>
                <w:lang w:val="bg-BG"/>
              </w:rPr>
              <w:t xml:space="preserve"> възникват затруднения в дейността на администрацията от такъв характер, че се налагат описаните в изложението структурни промени в специализираната администрация.</w:t>
            </w:r>
            <w:r w:rsidR="00A72B4A" w:rsidRPr="003842AF">
              <w:rPr>
                <w:rFonts w:ascii="Times New Roman" w:eastAsia="Times New Roman" w:hAnsi="Times New Roman" w:cs="Times New Roman"/>
                <w:sz w:val="24"/>
                <w:szCs w:val="24"/>
                <w:lang w:val="bg-BG"/>
              </w:rPr>
              <w:t xml:space="preserve"> </w:t>
            </w:r>
            <w:r w:rsidR="009235F6" w:rsidRPr="003842AF">
              <w:rPr>
                <w:rFonts w:ascii="Times New Roman" w:eastAsia="Times New Roman" w:hAnsi="Times New Roman" w:cs="Times New Roman"/>
                <w:sz w:val="24"/>
                <w:szCs w:val="24"/>
                <w:lang w:val="bg-BG"/>
              </w:rPr>
              <w:t xml:space="preserve">В тази връзка се налага създаване на нова дирекция </w:t>
            </w:r>
            <w:r w:rsidR="00FE064D" w:rsidRPr="003842AF">
              <w:rPr>
                <w:rFonts w:ascii="Times New Roman" w:eastAsia="Times New Roman" w:hAnsi="Times New Roman" w:cs="Times New Roman"/>
                <w:sz w:val="24"/>
                <w:szCs w:val="24"/>
                <w:lang w:val="bg-BG"/>
              </w:rPr>
              <w:t>О</w:t>
            </w:r>
            <w:r w:rsidR="00E349CB" w:rsidRPr="003842AF">
              <w:rPr>
                <w:rFonts w:ascii="Times New Roman" w:eastAsia="Times New Roman" w:hAnsi="Times New Roman" w:cs="Times New Roman"/>
                <w:sz w:val="24"/>
                <w:szCs w:val="24"/>
                <w:lang w:val="bg-BG"/>
              </w:rPr>
              <w:t>И</w:t>
            </w:r>
            <w:r w:rsidR="00FE064D" w:rsidRPr="003842AF">
              <w:rPr>
                <w:rFonts w:ascii="Times New Roman" w:eastAsia="Times New Roman" w:hAnsi="Times New Roman" w:cs="Times New Roman"/>
                <w:sz w:val="24"/>
                <w:szCs w:val="24"/>
                <w:lang w:val="bg-BG"/>
              </w:rPr>
              <w:t>К</w:t>
            </w:r>
            <w:r w:rsidR="00E349CB" w:rsidRPr="003842AF">
              <w:rPr>
                <w:rFonts w:ascii="Times New Roman" w:eastAsia="Times New Roman" w:hAnsi="Times New Roman" w:cs="Times New Roman"/>
                <w:sz w:val="24"/>
                <w:szCs w:val="24"/>
                <w:lang w:val="bg-BG"/>
              </w:rPr>
              <w:t>ИЕ</w:t>
            </w:r>
            <w:r w:rsidR="0045458D" w:rsidRPr="003842AF">
              <w:rPr>
                <w:rFonts w:ascii="Times New Roman" w:eastAsia="Times New Roman" w:hAnsi="Times New Roman" w:cs="Times New Roman"/>
                <w:sz w:val="24"/>
                <w:szCs w:val="24"/>
                <w:lang w:val="bg-BG"/>
              </w:rPr>
              <w:t>, включваща три</w:t>
            </w:r>
            <w:r w:rsidR="009235F6" w:rsidRPr="003842AF">
              <w:rPr>
                <w:rFonts w:ascii="Times New Roman" w:eastAsia="Times New Roman" w:hAnsi="Times New Roman" w:cs="Times New Roman"/>
                <w:sz w:val="24"/>
                <w:szCs w:val="24"/>
                <w:lang w:val="bg-BG"/>
              </w:rPr>
              <w:t xml:space="preserve"> отдела</w:t>
            </w:r>
            <w:r w:rsidR="002556AA" w:rsidRPr="003842AF">
              <w:rPr>
                <w:rFonts w:ascii="Times New Roman" w:eastAsia="Times New Roman" w:hAnsi="Times New Roman" w:cs="Times New Roman"/>
                <w:sz w:val="24"/>
                <w:szCs w:val="24"/>
                <w:lang w:val="bg-BG"/>
              </w:rPr>
              <w:t>: отдел „</w:t>
            </w:r>
            <w:r w:rsidR="0045458D" w:rsidRPr="003842AF">
              <w:rPr>
                <w:rFonts w:ascii="Times New Roman" w:eastAsia="Times New Roman" w:hAnsi="Times New Roman" w:cs="Times New Roman"/>
                <w:sz w:val="24"/>
                <w:szCs w:val="24"/>
                <w:lang w:val="bg-BG"/>
              </w:rPr>
              <w:t>Система за търговия с емисии</w:t>
            </w:r>
            <w:r w:rsidR="002556AA" w:rsidRPr="003842AF">
              <w:rPr>
                <w:rFonts w:ascii="Times New Roman" w:eastAsia="Times New Roman" w:hAnsi="Times New Roman" w:cs="Times New Roman"/>
                <w:sz w:val="24"/>
                <w:szCs w:val="24"/>
                <w:lang w:val="bg-BG"/>
              </w:rPr>
              <w:t>“</w:t>
            </w:r>
            <w:r w:rsidR="002556AA" w:rsidRPr="003842AF">
              <w:rPr>
                <w:rFonts w:ascii="Times New Roman" w:eastAsia="Times New Roman" w:hAnsi="Times New Roman" w:cs="Times New Roman"/>
                <w:sz w:val="24"/>
                <w:szCs w:val="24"/>
              </w:rPr>
              <w:t xml:space="preserve"> (</w:t>
            </w:r>
            <w:r w:rsidR="0045458D" w:rsidRPr="003842AF">
              <w:rPr>
                <w:rFonts w:ascii="Times New Roman" w:eastAsia="Times New Roman" w:hAnsi="Times New Roman" w:cs="Times New Roman"/>
                <w:sz w:val="24"/>
                <w:szCs w:val="24"/>
                <w:lang w:val="bg-BG"/>
              </w:rPr>
              <w:t>С</w:t>
            </w:r>
            <w:r w:rsidR="002556AA" w:rsidRPr="003842AF">
              <w:rPr>
                <w:rFonts w:ascii="Times New Roman" w:eastAsia="Times New Roman" w:hAnsi="Times New Roman" w:cs="Times New Roman"/>
                <w:sz w:val="24"/>
                <w:szCs w:val="24"/>
                <w:lang w:val="bg-BG"/>
              </w:rPr>
              <w:t>ТЕ</w:t>
            </w:r>
            <w:r w:rsidR="002556AA" w:rsidRPr="003842AF">
              <w:rPr>
                <w:rFonts w:ascii="Times New Roman" w:eastAsia="Times New Roman" w:hAnsi="Times New Roman" w:cs="Times New Roman"/>
                <w:sz w:val="24"/>
                <w:szCs w:val="24"/>
              </w:rPr>
              <w:t>)</w:t>
            </w:r>
            <w:r w:rsidR="0045458D" w:rsidRPr="003842AF">
              <w:rPr>
                <w:rFonts w:ascii="Times New Roman" w:eastAsia="Times New Roman" w:hAnsi="Times New Roman" w:cs="Times New Roman"/>
                <w:sz w:val="24"/>
                <w:szCs w:val="24"/>
                <w:lang w:val="bg-BG"/>
              </w:rPr>
              <w:t xml:space="preserve">, </w:t>
            </w:r>
            <w:r w:rsidR="002556AA" w:rsidRPr="003842AF">
              <w:rPr>
                <w:rFonts w:ascii="Times New Roman" w:eastAsia="Times New Roman" w:hAnsi="Times New Roman" w:cs="Times New Roman"/>
                <w:sz w:val="24"/>
                <w:szCs w:val="24"/>
                <w:lang w:val="bg-BG"/>
              </w:rPr>
              <w:t xml:space="preserve">отдел „Механизъм за корекция на въглеродните емисии по границите“ </w:t>
            </w:r>
            <w:r w:rsidR="002556AA" w:rsidRPr="003842AF">
              <w:rPr>
                <w:rFonts w:ascii="Times New Roman" w:eastAsia="Times New Roman" w:hAnsi="Times New Roman" w:cs="Times New Roman"/>
                <w:sz w:val="24"/>
                <w:szCs w:val="24"/>
              </w:rPr>
              <w:t>(</w:t>
            </w:r>
            <w:r w:rsidR="002556AA" w:rsidRPr="003842AF">
              <w:rPr>
                <w:rFonts w:ascii="Times New Roman" w:eastAsia="Times New Roman" w:hAnsi="Times New Roman" w:cs="Times New Roman"/>
                <w:sz w:val="24"/>
                <w:szCs w:val="24"/>
                <w:lang w:val="bg-BG"/>
              </w:rPr>
              <w:t>МКВЕГ</w:t>
            </w:r>
            <w:r w:rsidR="002556AA" w:rsidRPr="003842AF">
              <w:rPr>
                <w:rFonts w:ascii="Times New Roman" w:eastAsia="Times New Roman" w:hAnsi="Times New Roman" w:cs="Times New Roman"/>
                <w:sz w:val="24"/>
                <w:szCs w:val="24"/>
              </w:rPr>
              <w:t>)</w:t>
            </w:r>
            <w:r w:rsidR="00FE064D" w:rsidRPr="003842AF">
              <w:rPr>
                <w:rFonts w:ascii="Times New Roman" w:eastAsia="Times New Roman" w:hAnsi="Times New Roman" w:cs="Times New Roman"/>
                <w:sz w:val="24"/>
                <w:szCs w:val="24"/>
                <w:lang w:val="bg-BG"/>
              </w:rPr>
              <w:t xml:space="preserve"> и отдел „Инвентаризация на емисиите“ </w:t>
            </w:r>
            <w:r w:rsidR="00FE064D" w:rsidRPr="003842AF">
              <w:rPr>
                <w:rFonts w:ascii="Times New Roman" w:eastAsia="Times New Roman" w:hAnsi="Times New Roman" w:cs="Times New Roman"/>
                <w:sz w:val="24"/>
                <w:szCs w:val="24"/>
              </w:rPr>
              <w:t>(</w:t>
            </w:r>
            <w:r w:rsidR="00FE064D" w:rsidRPr="003842AF">
              <w:rPr>
                <w:rFonts w:ascii="Times New Roman" w:eastAsia="Times New Roman" w:hAnsi="Times New Roman" w:cs="Times New Roman"/>
                <w:sz w:val="24"/>
                <w:szCs w:val="24"/>
                <w:lang w:val="bg-BG"/>
              </w:rPr>
              <w:t>ИЕ</w:t>
            </w:r>
            <w:r w:rsidR="00FE064D" w:rsidRPr="003842AF">
              <w:rPr>
                <w:rFonts w:ascii="Times New Roman" w:eastAsia="Times New Roman" w:hAnsi="Times New Roman" w:cs="Times New Roman"/>
                <w:sz w:val="24"/>
                <w:szCs w:val="24"/>
              </w:rPr>
              <w:t>)</w:t>
            </w:r>
            <w:r w:rsidR="002556AA" w:rsidRPr="003842AF">
              <w:rPr>
                <w:rFonts w:ascii="Times New Roman" w:eastAsia="Times New Roman" w:hAnsi="Times New Roman" w:cs="Times New Roman"/>
                <w:sz w:val="24"/>
                <w:szCs w:val="24"/>
                <w:lang w:val="bg-BG"/>
              </w:rPr>
              <w:t xml:space="preserve">. Отдел </w:t>
            </w:r>
            <w:r w:rsidR="00FE064D" w:rsidRPr="003842AF">
              <w:rPr>
                <w:rFonts w:ascii="Times New Roman" w:eastAsia="Times New Roman" w:hAnsi="Times New Roman" w:cs="Times New Roman"/>
                <w:sz w:val="24"/>
                <w:szCs w:val="24"/>
                <w:lang w:val="bg-BG"/>
              </w:rPr>
              <w:t>С</w:t>
            </w:r>
            <w:r w:rsidR="002556AA" w:rsidRPr="003842AF">
              <w:rPr>
                <w:rFonts w:ascii="Times New Roman" w:eastAsia="Times New Roman" w:hAnsi="Times New Roman" w:cs="Times New Roman"/>
                <w:sz w:val="24"/>
                <w:szCs w:val="24"/>
                <w:lang w:val="bg-BG"/>
              </w:rPr>
              <w:t>ТЕ</w:t>
            </w:r>
            <w:r w:rsidR="00966019" w:rsidRPr="003842AF">
              <w:rPr>
                <w:rFonts w:ascii="Times New Roman" w:eastAsia="Times New Roman" w:hAnsi="Times New Roman" w:cs="Times New Roman"/>
                <w:sz w:val="24"/>
                <w:szCs w:val="24"/>
                <w:lang w:val="bg-BG"/>
              </w:rPr>
              <w:t xml:space="preserve"> </w:t>
            </w:r>
            <w:r w:rsidR="00966019" w:rsidRPr="003842AF">
              <w:rPr>
                <w:rFonts w:ascii="Times New Roman" w:eastAsia="Times New Roman" w:hAnsi="Times New Roman" w:cs="Times New Roman"/>
                <w:sz w:val="24"/>
                <w:szCs w:val="24"/>
              </w:rPr>
              <w:t>(</w:t>
            </w:r>
            <w:r w:rsidR="00966019" w:rsidRPr="003842AF">
              <w:rPr>
                <w:rFonts w:ascii="Times New Roman" w:eastAsia="Times New Roman" w:hAnsi="Times New Roman" w:cs="Times New Roman"/>
                <w:sz w:val="24"/>
                <w:szCs w:val="24"/>
                <w:lang w:val="bg-BG"/>
              </w:rPr>
              <w:t xml:space="preserve">предходно наименование </w:t>
            </w:r>
            <w:r w:rsidR="00906BB8" w:rsidRPr="003842AF">
              <w:rPr>
                <w:rFonts w:ascii="Times New Roman" w:eastAsia="Times New Roman" w:hAnsi="Times New Roman" w:cs="Times New Roman"/>
                <w:sz w:val="24"/>
                <w:szCs w:val="24"/>
                <w:lang w:val="bg-BG"/>
              </w:rPr>
              <w:t>„</w:t>
            </w:r>
            <w:r w:rsidR="00966019" w:rsidRPr="003842AF">
              <w:rPr>
                <w:rFonts w:ascii="Times New Roman" w:eastAsia="Times New Roman" w:hAnsi="Times New Roman" w:cs="Times New Roman"/>
                <w:sz w:val="24"/>
                <w:szCs w:val="24"/>
                <w:lang w:val="bg-BG"/>
              </w:rPr>
              <w:t>Разрешителни за емисии на парникови газове</w:t>
            </w:r>
            <w:r w:rsidR="00906BB8" w:rsidRPr="003842AF">
              <w:rPr>
                <w:rFonts w:ascii="Times New Roman" w:eastAsia="Times New Roman" w:hAnsi="Times New Roman" w:cs="Times New Roman"/>
                <w:sz w:val="24"/>
                <w:szCs w:val="24"/>
                <w:lang w:val="bg-BG"/>
              </w:rPr>
              <w:t xml:space="preserve"> и регистър за търговия с емисии“ </w:t>
            </w:r>
            <w:r w:rsidR="00906BB8" w:rsidRPr="003842AF">
              <w:rPr>
                <w:rFonts w:ascii="Times New Roman" w:eastAsia="Times New Roman" w:hAnsi="Times New Roman" w:cs="Times New Roman"/>
                <w:sz w:val="24"/>
                <w:szCs w:val="24"/>
              </w:rPr>
              <w:t>(</w:t>
            </w:r>
            <w:r w:rsidR="00906BB8" w:rsidRPr="003842AF">
              <w:rPr>
                <w:rFonts w:ascii="Times New Roman" w:eastAsia="Times New Roman" w:hAnsi="Times New Roman" w:cs="Times New Roman"/>
                <w:sz w:val="24"/>
                <w:szCs w:val="24"/>
                <w:lang w:val="bg-BG"/>
              </w:rPr>
              <w:t>РЕПГРТЕ</w:t>
            </w:r>
            <w:r w:rsidR="00906BB8" w:rsidRPr="003842AF">
              <w:rPr>
                <w:rFonts w:ascii="Times New Roman" w:eastAsia="Times New Roman" w:hAnsi="Times New Roman" w:cs="Times New Roman"/>
                <w:sz w:val="24"/>
                <w:szCs w:val="24"/>
              </w:rPr>
              <w:t>)</w:t>
            </w:r>
            <w:r w:rsidR="00966019" w:rsidRPr="003842AF">
              <w:rPr>
                <w:rFonts w:ascii="Times New Roman" w:eastAsia="Times New Roman" w:hAnsi="Times New Roman" w:cs="Times New Roman"/>
                <w:sz w:val="24"/>
                <w:szCs w:val="24"/>
              </w:rPr>
              <w:t>)</w:t>
            </w:r>
            <w:r w:rsidR="002556AA" w:rsidRPr="003842AF">
              <w:rPr>
                <w:rFonts w:ascii="Times New Roman" w:eastAsia="Times New Roman" w:hAnsi="Times New Roman" w:cs="Times New Roman"/>
                <w:sz w:val="24"/>
                <w:szCs w:val="24"/>
                <w:lang w:val="bg-BG"/>
              </w:rPr>
              <w:t xml:space="preserve"> следва да се отдели от дирекция</w:t>
            </w:r>
            <w:r w:rsidR="00906BB8" w:rsidRPr="003842AF">
              <w:rPr>
                <w:rFonts w:ascii="Times New Roman" w:eastAsia="Times New Roman" w:hAnsi="Times New Roman" w:cs="Times New Roman"/>
                <w:sz w:val="24"/>
                <w:szCs w:val="24"/>
                <w:lang w:val="bg-BG"/>
              </w:rPr>
              <w:t xml:space="preserve"> с досегашно наименование</w:t>
            </w:r>
            <w:r w:rsidR="00E349CB" w:rsidRPr="003842AF">
              <w:rPr>
                <w:rFonts w:ascii="Times New Roman" w:eastAsia="Times New Roman" w:hAnsi="Times New Roman" w:cs="Times New Roman"/>
                <w:sz w:val="24"/>
                <w:szCs w:val="24"/>
                <w:lang w:val="bg-BG"/>
              </w:rPr>
              <w:t xml:space="preserve"> </w:t>
            </w:r>
            <w:r w:rsidR="00DA3705" w:rsidRPr="003842AF">
              <w:rPr>
                <w:rFonts w:ascii="Times New Roman" w:eastAsia="Times New Roman" w:hAnsi="Times New Roman" w:cs="Times New Roman"/>
                <w:sz w:val="24"/>
                <w:szCs w:val="24"/>
                <w:lang w:val="bg-BG"/>
              </w:rPr>
              <w:t>РР</w:t>
            </w:r>
            <w:r w:rsidR="00906BB8" w:rsidRPr="003842AF">
              <w:rPr>
                <w:rFonts w:ascii="Times New Roman" w:eastAsia="Times New Roman" w:hAnsi="Times New Roman" w:cs="Times New Roman"/>
                <w:sz w:val="24"/>
                <w:szCs w:val="24"/>
                <w:lang w:val="bg-BG"/>
              </w:rPr>
              <w:t xml:space="preserve"> и ново такова „Комплексно предотвратяване и ограничаване на промишленото замърсяване“ </w:t>
            </w:r>
            <w:r w:rsidR="00906BB8" w:rsidRPr="003842AF">
              <w:rPr>
                <w:rFonts w:ascii="Times New Roman" w:eastAsia="Times New Roman" w:hAnsi="Times New Roman" w:cs="Times New Roman"/>
                <w:sz w:val="24"/>
                <w:szCs w:val="24"/>
              </w:rPr>
              <w:t>(</w:t>
            </w:r>
            <w:r w:rsidR="00906BB8" w:rsidRPr="003842AF">
              <w:rPr>
                <w:rFonts w:ascii="Times New Roman" w:eastAsia="Times New Roman" w:hAnsi="Times New Roman" w:cs="Times New Roman"/>
                <w:sz w:val="24"/>
                <w:szCs w:val="24"/>
                <w:lang w:val="bg-BG"/>
              </w:rPr>
              <w:t>КПОПЗ</w:t>
            </w:r>
            <w:r w:rsidR="00906BB8" w:rsidRPr="003842AF">
              <w:rPr>
                <w:rFonts w:ascii="Times New Roman" w:eastAsia="Times New Roman" w:hAnsi="Times New Roman" w:cs="Times New Roman"/>
                <w:sz w:val="24"/>
                <w:szCs w:val="24"/>
              </w:rPr>
              <w:t>)</w:t>
            </w:r>
            <w:r w:rsidR="00FE064D" w:rsidRPr="003842AF">
              <w:rPr>
                <w:rFonts w:ascii="Times New Roman" w:eastAsia="Times New Roman" w:hAnsi="Times New Roman" w:cs="Times New Roman"/>
                <w:sz w:val="24"/>
                <w:szCs w:val="24"/>
                <w:lang w:val="bg-BG"/>
              </w:rPr>
              <w:t>, а отдел ИЕ съответно от дирекция „Мониторинг и оценка на околната среда“</w:t>
            </w:r>
            <w:r w:rsidR="00DA3705" w:rsidRPr="003842AF">
              <w:rPr>
                <w:rFonts w:ascii="Times New Roman" w:eastAsia="Times New Roman" w:hAnsi="Times New Roman" w:cs="Times New Roman"/>
                <w:sz w:val="24"/>
                <w:szCs w:val="24"/>
                <w:lang w:val="bg-BG"/>
              </w:rPr>
              <w:t xml:space="preserve"> </w:t>
            </w:r>
            <w:r w:rsidR="00DA3705" w:rsidRPr="003842AF">
              <w:rPr>
                <w:rFonts w:ascii="Times New Roman" w:eastAsia="Times New Roman" w:hAnsi="Times New Roman" w:cs="Times New Roman"/>
                <w:sz w:val="24"/>
                <w:szCs w:val="24"/>
              </w:rPr>
              <w:t>(</w:t>
            </w:r>
            <w:r w:rsidR="00DA3705" w:rsidRPr="003842AF">
              <w:rPr>
                <w:rFonts w:ascii="Times New Roman" w:eastAsia="Times New Roman" w:hAnsi="Times New Roman" w:cs="Times New Roman"/>
                <w:sz w:val="24"/>
                <w:szCs w:val="24"/>
                <w:lang w:val="bg-BG"/>
              </w:rPr>
              <w:t>МООС</w:t>
            </w:r>
            <w:r w:rsidR="00DA3705" w:rsidRPr="003842AF">
              <w:rPr>
                <w:rFonts w:ascii="Times New Roman" w:eastAsia="Times New Roman" w:hAnsi="Times New Roman" w:cs="Times New Roman"/>
                <w:sz w:val="24"/>
                <w:szCs w:val="24"/>
              </w:rPr>
              <w:t>)</w:t>
            </w:r>
            <w:r w:rsidR="002556AA" w:rsidRPr="003842AF">
              <w:rPr>
                <w:rFonts w:ascii="Times New Roman" w:eastAsia="Times New Roman" w:hAnsi="Times New Roman" w:cs="Times New Roman"/>
                <w:sz w:val="24"/>
                <w:szCs w:val="24"/>
                <w:lang w:val="bg-BG"/>
              </w:rPr>
              <w:t xml:space="preserve"> и </w:t>
            </w:r>
            <w:r w:rsidR="00906BB8" w:rsidRPr="003842AF">
              <w:rPr>
                <w:rFonts w:ascii="Times New Roman" w:eastAsia="Times New Roman" w:hAnsi="Times New Roman" w:cs="Times New Roman"/>
                <w:sz w:val="24"/>
                <w:szCs w:val="24"/>
                <w:lang w:val="bg-BG"/>
              </w:rPr>
              <w:t xml:space="preserve">двата отдела </w:t>
            </w:r>
            <w:r w:rsidR="002556AA" w:rsidRPr="003842AF">
              <w:rPr>
                <w:rFonts w:ascii="Times New Roman" w:eastAsia="Times New Roman" w:hAnsi="Times New Roman" w:cs="Times New Roman"/>
                <w:sz w:val="24"/>
                <w:szCs w:val="24"/>
                <w:lang w:val="bg-BG"/>
              </w:rPr>
              <w:t xml:space="preserve">да </w:t>
            </w:r>
            <w:r w:rsidR="00FE064D" w:rsidRPr="003842AF">
              <w:rPr>
                <w:rFonts w:ascii="Times New Roman" w:eastAsia="Times New Roman" w:hAnsi="Times New Roman" w:cs="Times New Roman"/>
                <w:sz w:val="24"/>
                <w:szCs w:val="24"/>
                <w:lang w:val="bg-BG"/>
              </w:rPr>
              <w:t>се придад</w:t>
            </w:r>
            <w:r w:rsidR="00906BB8" w:rsidRPr="003842AF">
              <w:rPr>
                <w:rFonts w:ascii="Times New Roman" w:eastAsia="Times New Roman" w:hAnsi="Times New Roman" w:cs="Times New Roman"/>
                <w:sz w:val="24"/>
                <w:szCs w:val="24"/>
                <w:lang w:val="bg-BG"/>
              </w:rPr>
              <w:t>ат</w:t>
            </w:r>
            <w:r w:rsidR="00FE064D" w:rsidRPr="003842AF">
              <w:rPr>
                <w:rFonts w:ascii="Times New Roman" w:eastAsia="Times New Roman" w:hAnsi="Times New Roman" w:cs="Times New Roman"/>
                <w:sz w:val="24"/>
                <w:szCs w:val="24"/>
                <w:lang w:val="bg-BG"/>
              </w:rPr>
              <w:t xml:space="preserve"> към новата дирекция </w:t>
            </w:r>
            <w:r w:rsidR="0090623D" w:rsidRPr="003842AF">
              <w:rPr>
                <w:rFonts w:ascii="Times New Roman" w:eastAsia="Times New Roman" w:hAnsi="Times New Roman" w:cs="Times New Roman"/>
                <w:sz w:val="24"/>
                <w:szCs w:val="24"/>
                <w:lang w:val="bg-BG"/>
              </w:rPr>
              <w:t>ОИКИЕ</w:t>
            </w:r>
            <w:r w:rsidR="002556AA" w:rsidRPr="003842AF">
              <w:rPr>
                <w:rFonts w:ascii="Times New Roman" w:eastAsia="Times New Roman" w:hAnsi="Times New Roman" w:cs="Times New Roman"/>
                <w:sz w:val="24"/>
                <w:szCs w:val="24"/>
                <w:lang w:val="bg-BG"/>
              </w:rPr>
              <w:t xml:space="preserve"> заедно с новосъздадения отдел МКВЕГ.</w:t>
            </w:r>
            <w:r w:rsidR="00DA3705" w:rsidRPr="003842AF">
              <w:rPr>
                <w:rFonts w:ascii="Times New Roman" w:eastAsia="Times New Roman" w:hAnsi="Times New Roman" w:cs="Times New Roman"/>
                <w:sz w:val="24"/>
                <w:szCs w:val="24"/>
                <w:lang w:val="bg-BG"/>
              </w:rPr>
              <w:t xml:space="preserve"> Горното следва да се извърши заедно с необходимите промени в правомощията и функциите на дирекции </w:t>
            </w:r>
            <w:r w:rsidR="00906BB8" w:rsidRPr="003842AF">
              <w:rPr>
                <w:rFonts w:ascii="Times New Roman" w:eastAsia="Times New Roman" w:hAnsi="Times New Roman" w:cs="Times New Roman"/>
                <w:sz w:val="24"/>
                <w:szCs w:val="24"/>
                <w:lang w:val="bg-BG"/>
              </w:rPr>
              <w:t>КПОПЗ</w:t>
            </w:r>
            <w:r w:rsidR="00DA3705" w:rsidRPr="003842AF">
              <w:rPr>
                <w:rFonts w:ascii="Times New Roman" w:eastAsia="Times New Roman" w:hAnsi="Times New Roman" w:cs="Times New Roman"/>
                <w:sz w:val="24"/>
                <w:szCs w:val="24"/>
                <w:lang w:val="bg-BG"/>
              </w:rPr>
              <w:t xml:space="preserve">, МООС и на новата дирекция </w:t>
            </w:r>
            <w:r w:rsidR="0090623D" w:rsidRPr="003842AF">
              <w:rPr>
                <w:rFonts w:ascii="Times New Roman" w:eastAsia="Times New Roman" w:hAnsi="Times New Roman" w:cs="Times New Roman"/>
                <w:sz w:val="24"/>
                <w:szCs w:val="24"/>
                <w:lang w:val="bg-BG"/>
              </w:rPr>
              <w:t>ОИКИЕ</w:t>
            </w:r>
            <w:r w:rsidR="00DA3705" w:rsidRPr="003842AF">
              <w:rPr>
                <w:rFonts w:ascii="Times New Roman" w:eastAsia="Times New Roman" w:hAnsi="Times New Roman" w:cs="Times New Roman"/>
                <w:sz w:val="24"/>
                <w:szCs w:val="24"/>
                <w:lang w:val="bg-BG"/>
              </w:rPr>
              <w:t>.</w:t>
            </w:r>
            <w:r w:rsidR="00D33C5A" w:rsidRPr="003842AF">
              <w:rPr>
                <w:rFonts w:ascii="Times New Roman" w:eastAsia="Times New Roman" w:hAnsi="Times New Roman" w:cs="Times New Roman"/>
                <w:sz w:val="24"/>
                <w:szCs w:val="24"/>
                <w:lang w:val="bg-BG"/>
              </w:rPr>
              <w:t xml:space="preserve"> Други належащи промени в устройствения правилник на ИАОС са преминаване на съществуващия отдел „Калибровка“ от дирекция МООС към Главна дирекция „Лабораторно-аналитична дейност“ </w:t>
            </w:r>
            <w:r w:rsidR="00D33C5A" w:rsidRPr="003842AF">
              <w:rPr>
                <w:rFonts w:ascii="Times New Roman" w:eastAsia="Times New Roman" w:hAnsi="Times New Roman" w:cs="Times New Roman"/>
                <w:sz w:val="24"/>
                <w:szCs w:val="24"/>
              </w:rPr>
              <w:t>(</w:t>
            </w:r>
            <w:r w:rsidR="00D33C5A" w:rsidRPr="003842AF">
              <w:rPr>
                <w:rFonts w:ascii="Times New Roman" w:eastAsia="Times New Roman" w:hAnsi="Times New Roman" w:cs="Times New Roman"/>
                <w:sz w:val="24"/>
                <w:szCs w:val="24"/>
                <w:lang w:val="bg-BG"/>
              </w:rPr>
              <w:t>ГД ЛАД</w:t>
            </w:r>
            <w:r w:rsidR="00D33C5A" w:rsidRPr="003842AF">
              <w:rPr>
                <w:rFonts w:ascii="Times New Roman" w:eastAsia="Times New Roman" w:hAnsi="Times New Roman" w:cs="Times New Roman"/>
                <w:sz w:val="24"/>
                <w:szCs w:val="24"/>
              </w:rPr>
              <w:t>)</w:t>
            </w:r>
            <w:r w:rsidR="002E61BB" w:rsidRPr="003842AF">
              <w:rPr>
                <w:rFonts w:ascii="Times New Roman" w:eastAsia="Times New Roman" w:hAnsi="Times New Roman" w:cs="Times New Roman"/>
                <w:sz w:val="24"/>
                <w:szCs w:val="24"/>
                <w:lang w:val="bg-BG"/>
              </w:rPr>
              <w:t>.</w:t>
            </w:r>
            <w:r w:rsidR="00D33C5A" w:rsidRPr="003842AF">
              <w:rPr>
                <w:rFonts w:ascii="Times New Roman" w:eastAsia="Times New Roman" w:hAnsi="Times New Roman" w:cs="Times New Roman"/>
                <w:sz w:val="24"/>
                <w:szCs w:val="24"/>
                <w:lang w:val="bg-BG"/>
              </w:rPr>
              <w:t xml:space="preserve"> </w:t>
            </w:r>
            <w:r w:rsidR="002E61BB" w:rsidRPr="003842AF">
              <w:rPr>
                <w:rFonts w:ascii="Times New Roman" w:eastAsia="Times New Roman" w:hAnsi="Times New Roman"/>
                <w:sz w:val="24"/>
                <w:szCs w:val="24"/>
              </w:rPr>
              <w:t>Обособяването на единна лаборатория за калибриране и изпитване ще допринесе за по-рационално използване на техни</w:t>
            </w:r>
            <w:r w:rsidR="00451CB9" w:rsidRPr="003842AF">
              <w:rPr>
                <w:rFonts w:ascii="Times New Roman" w:eastAsia="Times New Roman" w:hAnsi="Times New Roman"/>
                <w:sz w:val="24"/>
                <w:szCs w:val="24"/>
                <w:lang w:val="bg-BG"/>
              </w:rPr>
              <w:t>ч</w:t>
            </w:r>
            <w:r w:rsidR="002E61BB" w:rsidRPr="003842AF">
              <w:rPr>
                <w:rFonts w:ascii="Times New Roman" w:eastAsia="Times New Roman" w:hAnsi="Times New Roman"/>
                <w:sz w:val="24"/>
                <w:szCs w:val="24"/>
              </w:rPr>
              <w:t>еския и кадрови ресурс и подобряване на координацията и комуникацията при осъществяване на дейностите по подсигуряване на метрологичната проследимост на данните</w:t>
            </w:r>
            <w:r w:rsidR="002E61BB" w:rsidRPr="003842AF">
              <w:rPr>
                <w:rFonts w:ascii="Times New Roman" w:eastAsia="Times New Roman" w:hAnsi="Times New Roman"/>
                <w:sz w:val="24"/>
                <w:szCs w:val="24"/>
                <w:lang w:val="bg-BG"/>
              </w:rPr>
              <w:t xml:space="preserve">. </w:t>
            </w:r>
            <w:r w:rsidR="002E61BB" w:rsidRPr="003842AF">
              <w:rPr>
                <w:rFonts w:ascii="Times New Roman" w:eastAsia="Times New Roman" w:hAnsi="Times New Roman" w:cs="Times New Roman"/>
                <w:sz w:val="24"/>
                <w:szCs w:val="24"/>
                <w:lang w:val="bg-BG"/>
              </w:rPr>
              <w:t>В</w:t>
            </w:r>
            <w:r w:rsidR="00332390" w:rsidRPr="003842AF">
              <w:rPr>
                <w:rFonts w:ascii="Times New Roman" w:eastAsia="Times New Roman" w:hAnsi="Times New Roman" w:cs="Times New Roman"/>
                <w:sz w:val="24"/>
                <w:szCs w:val="24"/>
                <w:lang w:val="bg-BG"/>
              </w:rPr>
              <w:t xml:space="preserve">ъв връзка с горното </w:t>
            </w:r>
            <w:r w:rsidR="002E61BB" w:rsidRPr="003842AF">
              <w:rPr>
                <w:rFonts w:ascii="Times New Roman" w:eastAsia="Times New Roman" w:hAnsi="Times New Roman" w:cs="Times New Roman"/>
                <w:sz w:val="24"/>
                <w:szCs w:val="24"/>
                <w:lang w:val="bg-BG"/>
              </w:rPr>
              <w:t xml:space="preserve">са необходими и </w:t>
            </w:r>
            <w:r w:rsidR="00332390" w:rsidRPr="003842AF">
              <w:rPr>
                <w:rFonts w:ascii="Times New Roman" w:eastAsia="Times New Roman" w:hAnsi="Times New Roman" w:cs="Times New Roman"/>
                <w:sz w:val="24"/>
                <w:szCs w:val="24"/>
                <w:lang w:val="bg-BG"/>
              </w:rPr>
              <w:t xml:space="preserve">промени в правомощията и функциите на ГД ЛАД и на дирекция МООС. Необходимо е също </w:t>
            </w:r>
            <w:r w:rsidR="00450703" w:rsidRPr="003842AF">
              <w:rPr>
                <w:rFonts w:ascii="Times New Roman" w:eastAsia="Times New Roman" w:hAnsi="Times New Roman" w:cs="Times New Roman"/>
                <w:sz w:val="24"/>
                <w:szCs w:val="24"/>
                <w:lang w:val="bg-BG"/>
              </w:rPr>
              <w:t>допълнение, свързано с ценоразпис</w:t>
            </w:r>
            <w:r w:rsidR="004D4E75" w:rsidRPr="003842AF">
              <w:rPr>
                <w:rFonts w:ascii="Times New Roman" w:eastAsia="Times New Roman" w:hAnsi="Times New Roman" w:cs="Times New Roman"/>
                <w:sz w:val="24"/>
                <w:szCs w:val="24"/>
                <w:lang w:val="bg-BG"/>
              </w:rPr>
              <w:t xml:space="preserve">, утвърден от </w:t>
            </w:r>
            <w:r w:rsidR="004E3CB3" w:rsidRPr="003842AF">
              <w:rPr>
                <w:rFonts w:ascii="Times New Roman" w:eastAsia="Times New Roman" w:hAnsi="Times New Roman" w:cs="Times New Roman"/>
                <w:sz w:val="24"/>
                <w:szCs w:val="24"/>
                <w:lang w:val="bg-BG"/>
              </w:rPr>
              <w:t>изпълнителния директор на ИАОС</w:t>
            </w:r>
            <w:r w:rsidR="00450703" w:rsidRPr="003842AF">
              <w:rPr>
                <w:rFonts w:ascii="Times New Roman" w:eastAsia="Times New Roman" w:hAnsi="Times New Roman" w:cs="Times New Roman"/>
                <w:sz w:val="24"/>
                <w:szCs w:val="24"/>
                <w:lang w:val="bg-BG"/>
              </w:rPr>
              <w:t xml:space="preserve"> за </w:t>
            </w:r>
            <w:r w:rsidR="002E61BB" w:rsidRPr="003842AF">
              <w:rPr>
                <w:rFonts w:ascii="Times New Roman" w:eastAsia="Times New Roman" w:hAnsi="Times New Roman" w:cs="Times New Roman"/>
                <w:sz w:val="24"/>
                <w:szCs w:val="24"/>
                <w:lang w:val="bg-BG"/>
              </w:rPr>
              <w:t>услугите</w:t>
            </w:r>
            <w:r w:rsidR="004E3CB3" w:rsidRPr="003842AF">
              <w:rPr>
                <w:rFonts w:ascii="Times New Roman" w:eastAsia="Times New Roman" w:hAnsi="Times New Roman" w:cs="Times New Roman"/>
                <w:sz w:val="24"/>
                <w:szCs w:val="24"/>
                <w:lang w:val="bg-BG"/>
              </w:rPr>
              <w:t>,</w:t>
            </w:r>
            <w:r w:rsidR="002E61BB" w:rsidRPr="003842AF">
              <w:rPr>
                <w:rFonts w:ascii="Times New Roman" w:eastAsia="Times New Roman" w:hAnsi="Times New Roman" w:cs="Times New Roman"/>
                <w:sz w:val="24"/>
                <w:szCs w:val="24"/>
                <w:lang w:val="bg-BG"/>
              </w:rPr>
              <w:t xml:space="preserve"> предоставяни от </w:t>
            </w:r>
            <w:r w:rsidR="00450703" w:rsidRPr="003842AF">
              <w:rPr>
                <w:rFonts w:ascii="Times New Roman" w:eastAsia="Times New Roman" w:hAnsi="Times New Roman" w:cs="Times New Roman"/>
                <w:sz w:val="24"/>
                <w:szCs w:val="24"/>
                <w:lang w:val="bg-BG"/>
              </w:rPr>
              <w:t xml:space="preserve"> ГД ЛАД</w:t>
            </w:r>
            <w:r w:rsidR="00332390" w:rsidRPr="003842AF">
              <w:rPr>
                <w:rFonts w:ascii="Times New Roman" w:eastAsia="Times New Roman" w:hAnsi="Times New Roman" w:cs="Times New Roman"/>
                <w:sz w:val="24"/>
                <w:szCs w:val="24"/>
                <w:lang w:val="bg-BG"/>
              </w:rPr>
              <w:t xml:space="preserve"> </w:t>
            </w:r>
            <w:r w:rsidR="002E61BB" w:rsidRPr="003842AF">
              <w:rPr>
                <w:rFonts w:ascii="Times New Roman" w:eastAsia="Times New Roman" w:hAnsi="Times New Roman" w:cs="Times New Roman"/>
                <w:sz w:val="24"/>
                <w:szCs w:val="24"/>
                <w:lang w:val="bg-BG"/>
              </w:rPr>
              <w:t>на</w:t>
            </w:r>
            <w:r w:rsidR="00332390" w:rsidRPr="003842AF">
              <w:rPr>
                <w:rFonts w:ascii="Times New Roman" w:eastAsia="Times New Roman" w:hAnsi="Times New Roman" w:cs="Times New Roman"/>
                <w:sz w:val="24"/>
                <w:szCs w:val="24"/>
                <w:lang w:val="bg-BG"/>
              </w:rPr>
              <w:t xml:space="preserve"> външни клиенти</w:t>
            </w:r>
            <w:r w:rsidR="00450703" w:rsidRPr="003842AF">
              <w:rPr>
                <w:rFonts w:ascii="Times New Roman" w:eastAsia="Times New Roman" w:hAnsi="Times New Roman" w:cs="Times New Roman"/>
                <w:sz w:val="24"/>
                <w:szCs w:val="24"/>
                <w:lang w:val="bg-BG"/>
              </w:rPr>
              <w:t>.</w:t>
            </w:r>
            <w:r w:rsidR="00F30C28" w:rsidRPr="003842AF">
              <w:t xml:space="preserve"> </w:t>
            </w:r>
            <w:r w:rsidR="00F30C28" w:rsidRPr="003842AF">
              <w:rPr>
                <w:rFonts w:ascii="Times New Roman" w:eastAsia="Times New Roman" w:hAnsi="Times New Roman" w:cs="Times New Roman"/>
                <w:sz w:val="24"/>
                <w:szCs w:val="24"/>
                <w:lang w:val="bg-BG"/>
              </w:rPr>
              <w:t>За обезпечаване дейността на компетентния орган, е необходимо да се осигури допълнителен административен капацитет, за изпълне</w:t>
            </w:r>
            <w:r w:rsidR="00332390" w:rsidRPr="003842AF">
              <w:rPr>
                <w:rFonts w:ascii="Times New Roman" w:eastAsia="Times New Roman" w:hAnsi="Times New Roman" w:cs="Times New Roman"/>
                <w:sz w:val="24"/>
                <w:szCs w:val="24"/>
                <w:lang w:val="bg-BG"/>
              </w:rPr>
              <w:t>ние на</w:t>
            </w:r>
            <w:r w:rsidR="00F30C28" w:rsidRPr="003842AF">
              <w:rPr>
                <w:rFonts w:ascii="Times New Roman" w:eastAsia="Times New Roman" w:hAnsi="Times New Roman" w:cs="Times New Roman"/>
                <w:sz w:val="24"/>
                <w:szCs w:val="24"/>
                <w:lang w:val="bg-BG"/>
              </w:rPr>
              <w:t xml:space="preserve"> нови</w:t>
            </w:r>
            <w:r w:rsidR="00332390" w:rsidRPr="003842AF">
              <w:rPr>
                <w:rFonts w:ascii="Times New Roman" w:eastAsia="Times New Roman" w:hAnsi="Times New Roman" w:cs="Times New Roman"/>
                <w:sz w:val="24"/>
                <w:szCs w:val="24"/>
                <w:lang w:val="bg-BG"/>
              </w:rPr>
              <w:t>те</w:t>
            </w:r>
            <w:r w:rsidR="00F30C28" w:rsidRPr="003842AF">
              <w:rPr>
                <w:rFonts w:ascii="Times New Roman" w:eastAsia="Times New Roman" w:hAnsi="Times New Roman" w:cs="Times New Roman"/>
                <w:sz w:val="24"/>
                <w:szCs w:val="24"/>
                <w:lang w:val="bg-BG"/>
              </w:rPr>
              <w:t xml:space="preserve"> </w:t>
            </w:r>
            <w:r w:rsidR="00332390" w:rsidRPr="003842AF">
              <w:rPr>
                <w:rFonts w:ascii="Times New Roman" w:eastAsia="Times New Roman" w:hAnsi="Times New Roman" w:cs="Times New Roman"/>
                <w:sz w:val="24"/>
                <w:szCs w:val="24"/>
                <w:lang w:val="bg-BG"/>
              </w:rPr>
              <w:t>правомощ</w:t>
            </w:r>
            <w:r w:rsidR="00F30C28" w:rsidRPr="003842AF">
              <w:rPr>
                <w:rFonts w:ascii="Times New Roman" w:eastAsia="Times New Roman" w:hAnsi="Times New Roman" w:cs="Times New Roman"/>
                <w:sz w:val="24"/>
                <w:szCs w:val="24"/>
                <w:lang w:val="bg-BG"/>
              </w:rPr>
              <w:t>ия на изпълнителния директор на ИАОС</w:t>
            </w:r>
            <w:r w:rsidR="00332390" w:rsidRPr="003842AF">
              <w:rPr>
                <w:rFonts w:ascii="Times New Roman" w:eastAsia="Times New Roman" w:hAnsi="Times New Roman" w:cs="Times New Roman"/>
                <w:sz w:val="24"/>
                <w:szCs w:val="24"/>
                <w:lang w:val="bg-BG"/>
              </w:rPr>
              <w:t xml:space="preserve"> във връзка с изпълнението на задължения от правото на Европейския съюз </w:t>
            </w:r>
            <w:r w:rsidR="00332390" w:rsidRPr="003842AF">
              <w:rPr>
                <w:rFonts w:ascii="Times New Roman" w:eastAsia="Times New Roman" w:hAnsi="Times New Roman" w:cs="Times New Roman"/>
                <w:sz w:val="24"/>
                <w:szCs w:val="24"/>
              </w:rPr>
              <w:t>(</w:t>
            </w:r>
            <w:r w:rsidR="00332390" w:rsidRPr="003842AF">
              <w:rPr>
                <w:rFonts w:ascii="Times New Roman" w:eastAsia="Times New Roman" w:hAnsi="Times New Roman" w:cs="Times New Roman"/>
                <w:sz w:val="24"/>
                <w:szCs w:val="24"/>
                <w:lang w:val="bg-BG"/>
              </w:rPr>
              <w:t>ЕС</w:t>
            </w:r>
            <w:r w:rsidR="00332390" w:rsidRPr="003842AF">
              <w:rPr>
                <w:rFonts w:ascii="Times New Roman" w:eastAsia="Times New Roman" w:hAnsi="Times New Roman" w:cs="Times New Roman"/>
                <w:sz w:val="24"/>
                <w:szCs w:val="24"/>
              </w:rPr>
              <w:t>)</w:t>
            </w:r>
            <w:r w:rsidR="00332390" w:rsidRPr="003842AF">
              <w:rPr>
                <w:rFonts w:ascii="Times New Roman" w:eastAsia="Times New Roman" w:hAnsi="Times New Roman" w:cs="Times New Roman"/>
                <w:sz w:val="24"/>
                <w:szCs w:val="24"/>
                <w:lang w:val="bg-BG"/>
              </w:rPr>
              <w:t>, а също и да се отразят промените в състава и правомощията на останалите засегнати дирекции.</w:t>
            </w:r>
            <w:r w:rsidR="00F30C28" w:rsidRPr="003842AF">
              <w:rPr>
                <w:rFonts w:ascii="Times New Roman" w:eastAsia="Times New Roman" w:hAnsi="Times New Roman" w:cs="Times New Roman"/>
                <w:sz w:val="24"/>
                <w:szCs w:val="24"/>
                <w:lang w:val="bg-BG"/>
              </w:rPr>
              <w:t xml:space="preserve"> </w:t>
            </w:r>
          </w:p>
          <w:p w14:paraId="3A2DEFA0" w14:textId="77777777" w:rsidR="00772469" w:rsidRPr="003842AF" w:rsidRDefault="00772469" w:rsidP="00772469">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5B97CB58" w14:textId="32B5C504" w:rsidR="00772469" w:rsidRPr="003842AF" w:rsidRDefault="00772469"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Структурата на</w:t>
            </w:r>
            <w:r w:rsidR="00680B38" w:rsidRPr="003842AF">
              <w:rPr>
                <w:rFonts w:ascii="Times New Roman" w:eastAsia="Times New Roman" w:hAnsi="Times New Roman" w:cs="Times New Roman"/>
                <w:sz w:val="24"/>
                <w:szCs w:val="24"/>
                <w:lang w:val="bg-BG"/>
              </w:rPr>
              <w:t xml:space="preserve"> ИАОС и функциите на отделните административни звена са уредени в Устройствения правилник на ИАОС, а със сегашната структура проблемът не </w:t>
            </w:r>
            <w:r w:rsidR="00161A95" w:rsidRPr="003842AF">
              <w:rPr>
                <w:rFonts w:ascii="Times New Roman" w:eastAsia="Times New Roman" w:hAnsi="Times New Roman" w:cs="Times New Roman"/>
                <w:sz w:val="24"/>
                <w:szCs w:val="24"/>
                <w:lang w:val="bg-BG"/>
              </w:rPr>
              <w:t>би могъл</w:t>
            </w:r>
            <w:r w:rsidR="00680B38" w:rsidRPr="003842AF">
              <w:rPr>
                <w:rFonts w:ascii="Times New Roman" w:eastAsia="Times New Roman" w:hAnsi="Times New Roman" w:cs="Times New Roman"/>
                <w:sz w:val="24"/>
                <w:szCs w:val="24"/>
                <w:lang w:val="bg-BG"/>
              </w:rPr>
              <w:t xml:space="preserve"> да се реши. За да бъдат преодолени идентифицираните проблеми е необходимо да се измени устройствения правилник и да се отразят промените в структурата и правомощията.</w:t>
            </w:r>
          </w:p>
          <w:p w14:paraId="6961F826" w14:textId="77777777" w:rsidR="006F00DC" w:rsidRPr="003842AF" w:rsidRDefault="006F00DC" w:rsidP="006F00DC">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проблема/проблемите.</w:t>
            </w:r>
          </w:p>
          <w:p w14:paraId="561CF8E8" w14:textId="6D90EE3A" w:rsidR="006F00DC" w:rsidRPr="003842AF" w:rsidRDefault="006F00DC"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Структурата на ИАОС и функциите на отделните административни звена са уредени в Устройствения правилник на ИАОС</w:t>
            </w:r>
            <w:r w:rsidR="00161A95" w:rsidRPr="003842AF">
              <w:rPr>
                <w:rFonts w:ascii="Times New Roman" w:eastAsia="Times New Roman" w:hAnsi="Times New Roman" w:cs="Times New Roman"/>
                <w:sz w:val="24"/>
                <w:szCs w:val="24"/>
                <w:lang w:val="bg-BG"/>
              </w:rPr>
              <w:t xml:space="preserve">. </w:t>
            </w:r>
            <w:r w:rsidRPr="003842AF">
              <w:rPr>
                <w:rFonts w:ascii="Times New Roman" w:eastAsia="Times New Roman" w:hAnsi="Times New Roman" w:cs="Times New Roman"/>
                <w:sz w:val="24"/>
                <w:szCs w:val="24"/>
                <w:lang w:val="bg-BG"/>
              </w:rPr>
              <w:t>За да бъдат преодолени идентифицираните проблеми е необходимо да се измени устройствения правилник и да се отразят промени</w:t>
            </w:r>
            <w:r w:rsidR="00161A95" w:rsidRPr="003842AF">
              <w:rPr>
                <w:rFonts w:ascii="Times New Roman" w:eastAsia="Times New Roman" w:hAnsi="Times New Roman" w:cs="Times New Roman"/>
                <w:sz w:val="24"/>
                <w:szCs w:val="24"/>
                <w:lang w:val="bg-BG"/>
              </w:rPr>
              <w:t xml:space="preserve">те в структурата и правомощията, съобразно изискванията на закона. Към настоящия момент липсва административен капацитет за изпълняване на новите правомощия, следва да се създаде нова </w:t>
            </w:r>
            <w:r w:rsidR="00161A95" w:rsidRPr="003842AF">
              <w:rPr>
                <w:rFonts w:ascii="Times New Roman" w:eastAsia="Times New Roman" w:hAnsi="Times New Roman" w:cs="Times New Roman"/>
                <w:sz w:val="24"/>
                <w:szCs w:val="24"/>
                <w:lang w:val="bg-BG"/>
              </w:rPr>
              <w:lastRenderedPageBreak/>
              <w:t>дирекция и поради това действащият устройствен правилник не позволява решаване на проблема/проблемите.</w:t>
            </w:r>
            <w:r w:rsidR="00FB3671" w:rsidRPr="003842AF">
              <w:rPr>
                <w:rFonts w:ascii="Times New Roman" w:eastAsia="Times New Roman" w:hAnsi="Times New Roman" w:cs="Times New Roman"/>
                <w:sz w:val="24"/>
                <w:szCs w:val="24"/>
                <w:lang w:val="bg-BG"/>
              </w:rPr>
              <w:t xml:space="preserve"> Следва да се отразят и промените в състава и правомощията на останалите засегнати дирекции.</w:t>
            </w:r>
          </w:p>
          <w:p w14:paraId="796F2EC4" w14:textId="77777777" w:rsidR="001A02F6" w:rsidRPr="003842AF" w:rsidRDefault="001A02F6" w:rsidP="001A02F6">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1.4. Посочете задължителните действия, произтичащи от нормативни актове от по-висока степен или актове от правото на ЕС.</w:t>
            </w:r>
          </w:p>
          <w:p w14:paraId="7F17EB99" w14:textId="2B5FE5EF" w:rsidR="00E04811" w:rsidRPr="003842AF" w:rsidRDefault="00532197" w:rsidP="00E04811">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Промените в ЗОИК по своята същност представляват транспониране на Директива (ЕС) 2023/959 и Директива (ЕС) 2023/958 и въвеждане на национални мерки по прилагане на Регламент (ЕС) 2023/957, Регламент (ЕС) 2023/839, Регламент (ЕС) 2023/857 и Регламент (ЕС) 2023/956. Тези актове влязоха в сила през 2023 г., което налага директивите да бъдат транспонирани в националното законодателство на България, както и да се въведат нови национални мерки или промяна във вече съществуващи мерки по прилагането на регламентите.</w:t>
            </w:r>
            <w:r w:rsidR="00C85FDC" w:rsidRPr="003842AF">
              <w:rPr>
                <w:rFonts w:ascii="Times New Roman" w:eastAsia="Times New Roman" w:hAnsi="Times New Roman" w:cs="Times New Roman"/>
                <w:sz w:val="24"/>
                <w:szCs w:val="24"/>
                <w:lang w:val="bg-BG"/>
              </w:rPr>
              <w:t xml:space="preserve"> </w:t>
            </w:r>
          </w:p>
          <w:p w14:paraId="0DEC0E3B" w14:textId="1C735742" w:rsidR="00A36B38" w:rsidRPr="003842AF" w:rsidRDefault="00C85FDC" w:rsidP="00E04811">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xml:space="preserve">Новите моменти, които са включени в приетите промени са: ревизиране на правилата за безплатно разпределение на квоти; безплатното разпределение на квоти се обвързва с усилията за декарбонизация; процент допълнителни квоти при определени условия за операторите на инсталации на централно отопление; промени в правилата за използване на приходи от тръжни продажби на квоти; увеличаване на финансовото портфолио на Фонда за модернизация и на дела на България в него; промяна в правилата за дерогация за електрическия сектор по чл. 10в от Директивата за СТЕ на ЕС; планиране на старта през 2027 г. на отделна схема за търговия с емисии </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СТЕ</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за секторите „Сгради“ и „Транспорт“, т. нар. СТЕ 2</w:t>
            </w:r>
            <w:r w:rsidR="00593240" w:rsidRPr="003842AF">
              <w:rPr>
                <w:rFonts w:ascii="Times New Roman" w:eastAsia="Times New Roman" w:hAnsi="Times New Roman" w:cs="Times New Roman"/>
                <w:sz w:val="24"/>
                <w:szCs w:val="24"/>
                <w:lang w:val="bg-BG"/>
              </w:rPr>
              <w:t xml:space="preserve"> - лицата, пускащи на пазара горива за сградите и транспорта, се задължават да имат Разрешителни за емисии на парникови газове (РЕПГ), да осъществяват мониторинг на емисиите на парникови газове (ЕПГ) и да докладват верифицираните си емисии към ИАОС, която се определя за компетентен орган, а квотите за емисии на парникови газове от горивата за сградите и за транспорта се продават на търг;</w:t>
            </w:r>
            <w:r w:rsidR="00593240" w:rsidRPr="003842AF">
              <w:t xml:space="preserve"> </w:t>
            </w:r>
            <w:r w:rsidR="00593240" w:rsidRPr="003842AF">
              <w:rPr>
                <w:rFonts w:ascii="Times New Roman" w:eastAsia="Times New Roman" w:hAnsi="Times New Roman" w:cs="Times New Roman"/>
                <w:sz w:val="24"/>
                <w:szCs w:val="24"/>
                <w:lang w:val="bg-BG"/>
              </w:rPr>
              <w:t>включват се емисиите от морски транспорт в обхвата на СТЕ, като корабните дружества се задължават да осъществяват мониторинг на ЕПГ от морския транспорт и да докладват верифицираните си емисии – за целта се определя национален администриращ компетентен орган на корабните дружества в СТЕ на ЕС, както и количествата ЕПГ, които се покриват от СТЕ на ЕС и които подлежат на преглед и верификация, както и количествата безплатни квоти и графикът, по който следва да бъдат предавани квотите; по отношение на авиацията се въвежда коефициент за линейно намаление на количеството безплатни квоти, като се предвижда допълнително количество безплатни квоти за авиационни оператори, използващи устойчиви горива. Прекратява се безплатното разпределение на квоти за сектора и се предвижда пълно отдаване на търг на квотите от 2026 г. нататък;</w:t>
            </w:r>
            <w:r w:rsidR="00593240" w:rsidRPr="003842AF">
              <w:t xml:space="preserve"> </w:t>
            </w:r>
            <w:r w:rsidR="00593240" w:rsidRPr="003842AF">
              <w:rPr>
                <w:rFonts w:ascii="Times New Roman" w:eastAsia="Times New Roman" w:hAnsi="Times New Roman" w:cs="Times New Roman"/>
                <w:sz w:val="24"/>
                <w:szCs w:val="24"/>
                <w:lang w:val="bg-BG"/>
              </w:rPr>
              <w:t>предвиждат се съответните санкции при неизпълнение на задълженията от страна на операторите; друга промяна в СТЕ за авиацията - една от ключовите модификации включва постепенното премахване на безплатните квоти по СТЕ, започвайки през 2024 г., като квотите ще бъдат постепенно намалени, за да се достигне пълен режим на търг от 2026 г.</w:t>
            </w:r>
            <w:r w:rsidR="003F05BD" w:rsidRPr="003842AF">
              <w:rPr>
                <w:rFonts w:ascii="Times New Roman" w:eastAsia="Times New Roman" w:hAnsi="Times New Roman" w:cs="Times New Roman"/>
                <w:sz w:val="24"/>
                <w:szCs w:val="24"/>
                <w:lang w:val="bg-BG"/>
              </w:rPr>
              <w:t xml:space="preserve">; промени, свързани с устойчиви авиационни горива </w:t>
            </w:r>
            <w:r w:rsidR="003F05BD" w:rsidRPr="003842AF">
              <w:rPr>
                <w:rFonts w:ascii="Times New Roman" w:eastAsia="Times New Roman" w:hAnsi="Times New Roman" w:cs="Times New Roman"/>
                <w:sz w:val="24"/>
                <w:szCs w:val="24"/>
              </w:rPr>
              <w:t xml:space="preserve">(SAF) </w:t>
            </w:r>
            <w:r w:rsidR="003F05BD" w:rsidRPr="003842AF">
              <w:rPr>
                <w:rFonts w:ascii="Times New Roman" w:eastAsia="Times New Roman" w:hAnsi="Times New Roman" w:cs="Times New Roman"/>
                <w:sz w:val="24"/>
                <w:szCs w:val="24"/>
                <w:lang w:val="bg-BG"/>
              </w:rPr>
              <w:t xml:space="preserve">и системата </w:t>
            </w:r>
            <w:r w:rsidR="003F05BD" w:rsidRPr="003842AF">
              <w:rPr>
                <w:rFonts w:ascii="Times New Roman" w:eastAsia="Times New Roman" w:hAnsi="Times New Roman" w:cs="Times New Roman"/>
                <w:sz w:val="24"/>
                <w:szCs w:val="24"/>
              </w:rPr>
              <w:t>CORSIA</w:t>
            </w:r>
            <w:r w:rsidR="003F05BD" w:rsidRPr="003842AF">
              <w:rPr>
                <w:rFonts w:ascii="Times New Roman" w:eastAsia="Times New Roman" w:hAnsi="Times New Roman" w:cs="Times New Roman"/>
                <w:sz w:val="24"/>
                <w:szCs w:val="24"/>
                <w:lang w:val="bg-BG"/>
              </w:rPr>
              <w:t>; промени, свързани с морския транспорт - в ЗОИК са налице съответните промени, които да определят съответния компетентен орган, националните процедури и да гарантират изпълнение на ангажиментите на корабните дружества; промени във връзка с регламента за земеползването, промените в земеползването и горското стопанство -</w:t>
            </w:r>
            <w:r w:rsidR="00155043" w:rsidRPr="003842AF">
              <w:rPr>
                <w:rFonts w:ascii="Times New Roman" w:eastAsia="Times New Roman" w:hAnsi="Times New Roman" w:cs="Times New Roman"/>
                <w:sz w:val="24"/>
                <w:szCs w:val="24"/>
                <w:lang w:val="bg-BG"/>
              </w:rPr>
              <w:t xml:space="preserve"> </w:t>
            </w:r>
            <w:r w:rsidR="003F05BD" w:rsidRPr="003842AF">
              <w:rPr>
                <w:rFonts w:ascii="Times New Roman" w:eastAsia="Times New Roman" w:hAnsi="Times New Roman" w:cs="Times New Roman"/>
                <w:sz w:val="24"/>
                <w:szCs w:val="24"/>
                <w:lang w:val="bg-BG"/>
              </w:rPr>
              <w:t xml:space="preserve">независимо че е пряко приложим, Регламентът изисква от държавите членки да гарантират изпълнението на заложените цели, с оглед на </w:t>
            </w:r>
            <w:r w:rsidR="00155043" w:rsidRPr="003842AF">
              <w:rPr>
                <w:rFonts w:ascii="Times New Roman" w:eastAsia="Times New Roman" w:hAnsi="Times New Roman" w:cs="Times New Roman"/>
                <w:sz w:val="24"/>
                <w:szCs w:val="24"/>
                <w:lang w:val="bg-BG"/>
              </w:rPr>
              <w:t xml:space="preserve">което в </w:t>
            </w:r>
            <w:r w:rsidR="003F05BD" w:rsidRPr="003842AF">
              <w:rPr>
                <w:rFonts w:ascii="Times New Roman" w:eastAsia="Times New Roman" w:hAnsi="Times New Roman" w:cs="Times New Roman"/>
                <w:sz w:val="24"/>
                <w:szCs w:val="24"/>
                <w:lang w:val="bg-BG"/>
              </w:rPr>
              <w:t>ЗОИК са налице изменения по отношение на залагане на новите цели за страната и корективни действия в случай на неизпълнението им; по отношение на сектори, които не са обхванати от СТЕ на ЕС</w:t>
            </w:r>
            <w:r w:rsidR="00C710EE" w:rsidRPr="003842AF">
              <w:rPr>
                <w:rFonts w:ascii="Times New Roman" w:eastAsia="Times New Roman" w:hAnsi="Times New Roman" w:cs="Times New Roman"/>
                <w:sz w:val="24"/>
                <w:szCs w:val="24"/>
                <w:lang w:val="bg-BG"/>
              </w:rPr>
              <w:t xml:space="preserve"> - автомобилния и вътрешния морски транспорт, сградите, селското стопанство, отпадъците и малките предприятия, се изисква от държавите членки да гарантират изпълнението на заложените</w:t>
            </w:r>
            <w:r w:rsidR="00155043" w:rsidRPr="003842AF">
              <w:rPr>
                <w:rFonts w:ascii="Times New Roman" w:eastAsia="Times New Roman" w:hAnsi="Times New Roman" w:cs="Times New Roman"/>
                <w:sz w:val="24"/>
                <w:szCs w:val="24"/>
                <w:lang w:val="bg-BG"/>
              </w:rPr>
              <w:t xml:space="preserve"> цели, с оглед на което в</w:t>
            </w:r>
            <w:r w:rsidR="00C710EE" w:rsidRPr="003842AF">
              <w:rPr>
                <w:rFonts w:ascii="Times New Roman" w:eastAsia="Times New Roman" w:hAnsi="Times New Roman" w:cs="Times New Roman"/>
                <w:sz w:val="24"/>
                <w:szCs w:val="24"/>
                <w:lang w:val="bg-BG"/>
              </w:rPr>
              <w:t xml:space="preserve"> ЗОИК се предвиждат изменения по отношение на залагане на новите цели за страната и корективни действия в случай на неизпълнението им;</w:t>
            </w:r>
            <w:r w:rsidR="00C710EE" w:rsidRPr="003842AF">
              <w:t xml:space="preserve"> </w:t>
            </w:r>
            <w:r w:rsidR="00CE530E" w:rsidRPr="003842AF">
              <w:rPr>
                <w:rFonts w:ascii="Times New Roman" w:eastAsia="Times New Roman" w:hAnsi="Times New Roman" w:cs="Times New Roman"/>
                <w:sz w:val="24"/>
                <w:szCs w:val="24"/>
                <w:lang w:val="bg-BG"/>
              </w:rPr>
              <w:t>В</w:t>
            </w:r>
            <w:r w:rsidR="00C710EE" w:rsidRPr="003842AF">
              <w:rPr>
                <w:rFonts w:ascii="Times New Roman" w:eastAsia="Times New Roman" w:hAnsi="Times New Roman" w:cs="Times New Roman"/>
                <w:sz w:val="24"/>
                <w:szCs w:val="24"/>
                <w:lang w:val="bg-BG"/>
              </w:rPr>
              <w:t>ъвеждане на национални мерки по прилагане на Регламент (ЕС) 2023/956 - предложеният нов Механизъм за корекция на въглеродните емисии по границите (МКВЕГ) предвижда въглеродна такса на границата на вноса на определени продукти - стомана, желязо, цимент, електричество, изкуствени торове, алуминий и др. производни на тях, произхождащи от трети страни, под формата на заку</w:t>
            </w:r>
            <w:r w:rsidR="00CE530E" w:rsidRPr="003842AF">
              <w:rPr>
                <w:rFonts w:ascii="Times New Roman" w:eastAsia="Times New Roman" w:hAnsi="Times New Roman" w:cs="Times New Roman"/>
                <w:sz w:val="24"/>
                <w:szCs w:val="24"/>
                <w:lang w:val="bg-BG"/>
              </w:rPr>
              <w:t xml:space="preserve">пуване на </w:t>
            </w:r>
            <w:r w:rsidR="00CE530E" w:rsidRPr="003842AF">
              <w:rPr>
                <w:rFonts w:ascii="Times New Roman" w:eastAsia="Times New Roman" w:hAnsi="Times New Roman" w:cs="Times New Roman"/>
                <w:sz w:val="24"/>
                <w:szCs w:val="24"/>
                <w:lang w:val="bg-BG"/>
              </w:rPr>
              <w:lastRenderedPageBreak/>
              <w:t>сертификати за емисии - МКВЕГ се основава на система за деклариране, при която одобрен декларатор по МКВЕГ, подава ежегодно декларация за съпътстващите емисии на стоките, внасяни на митническата територия на Съюза, и връща съответстващ на тези декларирани и верифицирани емисии брой сертификати по МКВЕГ</w:t>
            </w:r>
            <w:r w:rsidR="00CE530E" w:rsidRPr="003842AF">
              <w:t xml:space="preserve"> </w:t>
            </w:r>
            <w:r w:rsidR="00CE530E" w:rsidRPr="003842AF">
              <w:rPr>
                <w:lang w:val="bg-BG"/>
              </w:rPr>
              <w:t xml:space="preserve">- </w:t>
            </w:r>
            <w:r w:rsidR="00CE530E" w:rsidRPr="003842AF">
              <w:rPr>
                <w:rFonts w:ascii="Times New Roman" w:eastAsia="Times New Roman" w:hAnsi="Times New Roman" w:cs="Times New Roman"/>
                <w:sz w:val="24"/>
                <w:szCs w:val="24"/>
                <w:lang w:val="bg-BG"/>
              </w:rPr>
              <w:t xml:space="preserve">механизмът е предназначен да функционира успоредно със системата на ЕС за търговия с емисии (СТЕ на ЕС), както и да отразява и допълва нейното функциониране по отношение на вносните стоки и се предвижда МКВЕГ постепенно да замени съществуващите механизми на ЕС за справяне с риска от изместване на въглеродни емисии, по-специално безплатното разпределяне на квоти по СТЕ на ЕС - </w:t>
            </w:r>
            <w:r w:rsidR="00F30C28" w:rsidRPr="003842AF">
              <w:rPr>
                <w:rFonts w:ascii="Times New Roman" w:eastAsia="Times New Roman" w:hAnsi="Times New Roman" w:cs="Times New Roman"/>
                <w:sz w:val="24"/>
                <w:szCs w:val="24"/>
                <w:lang w:val="bg-BG"/>
              </w:rPr>
              <w:t>ЗИД на ЗОИК въве</w:t>
            </w:r>
            <w:r w:rsidR="00CE530E" w:rsidRPr="003842AF">
              <w:rPr>
                <w:rFonts w:ascii="Times New Roman" w:eastAsia="Times New Roman" w:hAnsi="Times New Roman" w:cs="Times New Roman"/>
                <w:sz w:val="24"/>
                <w:szCs w:val="24"/>
                <w:lang w:val="bg-BG"/>
              </w:rPr>
              <w:t>жда процедури по изпълнение на МКВЕГ на национално ниво – заявление, одобрение и отнемане на статуса на одобрен декларатор, деклариране на общите верифицирани емисии на внесените стоки, определя националните компетентни органи, включително и продаващият сертификати, както и определя реда за докладване в преходния период от 1 октомври 2023 г. до 31 декември 2025 г.</w:t>
            </w:r>
            <w:r w:rsidR="00F30C28" w:rsidRPr="003842AF">
              <w:rPr>
                <w:rFonts w:ascii="Times New Roman" w:eastAsia="Times New Roman" w:hAnsi="Times New Roman" w:cs="Times New Roman"/>
                <w:sz w:val="24"/>
                <w:szCs w:val="24"/>
                <w:lang w:val="bg-BG"/>
              </w:rPr>
              <w:t xml:space="preserve">; нова система за покриване на административните разходи, свързани с промените. </w:t>
            </w:r>
          </w:p>
          <w:p w14:paraId="220CBE29" w14:textId="42DBAB67" w:rsidR="00E04811" w:rsidRPr="003842AF" w:rsidRDefault="00A36B38" w:rsidP="00E04811">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Със ЗИД на ЗОИК се</w:t>
            </w:r>
            <w:r w:rsidR="00F30C28" w:rsidRPr="003842AF">
              <w:rPr>
                <w:rFonts w:ascii="Times New Roman" w:eastAsia="Times New Roman" w:hAnsi="Times New Roman" w:cs="Times New Roman"/>
                <w:sz w:val="24"/>
                <w:szCs w:val="24"/>
                <w:lang w:val="bg-BG"/>
              </w:rPr>
              <w:t xml:space="preserve"> вменя</w:t>
            </w:r>
            <w:r w:rsidRPr="003842AF">
              <w:rPr>
                <w:rFonts w:ascii="Times New Roman" w:eastAsia="Times New Roman" w:hAnsi="Times New Roman" w:cs="Times New Roman"/>
                <w:sz w:val="24"/>
                <w:szCs w:val="24"/>
                <w:lang w:val="bg-BG"/>
              </w:rPr>
              <w:t>ва</w:t>
            </w:r>
            <w:r w:rsidR="00F30C28" w:rsidRPr="003842AF">
              <w:rPr>
                <w:rFonts w:ascii="Times New Roman" w:eastAsia="Times New Roman" w:hAnsi="Times New Roman" w:cs="Times New Roman"/>
                <w:sz w:val="24"/>
                <w:szCs w:val="24"/>
                <w:lang w:val="bg-BG"/>
              </w:rPr>
              <w:t>т на изпълнителния директор на ИАОС редица нови компетентности, всяка една от тях, създаваща значителен по обем правомощия, свързани с новото регламентиране на корабните дружества, които се присъединяват към ЕСТЕ. Изпълнителният директор е определен и за компетентен орган по Механизма за корекции на въглеродни емисии по границите, в това число да одобрява заявления за декларатор, по смисъла на Регламента (ЕС) 2023/956, както и да отнема този</w:t>
            </w:r>
            <w:r w:rsidR="00F30C28" w:rsidRPr="003842AF">
              <w:t xml:space="preserve"> </w:t>
            </w:r>
            <w:r w:rsidR="00F30C28" w:rsidRPr="003842AF">
              <w:rPr>
                <w:rFonts w:ascii="Times New Roman" w:eastAsia="Times New Roman" w:hAnsi="Times New Roman" w:cs="Times New Roman"/>
                <w:sz w:val="24"/>
                <w:szCs w:val="24"/>
                <w:lang w:val="bg-BG"/>
              </w:rPr>
              <w:t>статут, да прави преглед на годишните декларации на вносителите на стоки, да администрира производство по корекция на декларациите. С транспонирането на Директива (ЕС) 2023/959 се създава задължението да издава или да откаже издаването, преразглеждането, актуализирането и отмяната на разрешителни за ЕП</w:t>
            </w:r>
            <w:r w:rsidR="00442ACA" w:rsidRPr="003842AF">
              <w:rPr>
                <w:rFonts w:ascii="Times New Roman" w:eastAsia="Times New Roman" w:hAnsi="Times New Roman" w:cs="Times New Roman"/>
                <w:sz w:val="24"/>
                <w:szCs w:val="24"/>
                <w:lang w:val="bg-BG"/>
              </w:rPr>
              <w:t>Г</w:t>
            </w:r>
            <w:r w:rsidR="00F30C28" w:rsidRPr="003842AF">
              <w:rPr>
                <w:rFonts w:ascii="Times New Roman" w:eastAsia="Times New Roman" w:hAnsi="Times New Roman" w:cs="Times New Roman"/>
                <w:sz w:val="24"/>
                <w:szCs w:val="24"/>
                <w:lang w:val="bg-BG"/>
              </w:rPr>
              <w:t xml:space="preserve"> на лицата, които освобождават горива за потребление в сградния сектор, сектора на автомобилния транспорт и допълнителните сектори. Компетентният орган ще преразглежда плановете за мониторинг на годишните емисии на лицата, които продават горива за потребление. За изпълнителния директор възниква ново задължение по включване на авиационните оператори и корабните дружества в ЕСТЕ, както и по отмяна на предадените от посочените оператори квоти по реда на чл. 48, ал. 1 от ЗОИК. Администрира доклади за несвързаните с С02 въздействия на всяко въздухоплавателно средство, настъпили предходната календарна година. </w:t>
            </w:r>
          </w:p>
          <w:p w14:paraId="004B71A1" w14:textId="5F2C545F" w:rsidR="006027CC" w:rsidRPr="003842AF" w:rsidRDefault="006027CC" w:rsidP="00E04811">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Във връзка с горните нови процедури и правомощия се налага подготовката на ниво администрация и издаване на ниво изпълнителен директор на ИАОС на множество нови административни актове и други съпътстващи официални документи. Като примери за такива нови актове в допълнение към съществуващи следва да се посочи, че е предвидено новата дирекция</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да </w:t>
            </w:r>
            <w:r w:rsidR="008D5531" w:rsidRPr="003842AF">
              <w:rPr>
                <w:rFonts w:ascii="Times New Roman" w:eastAsia="Times New Roman" w:hAnsi="Times New Roman" w:cs="Times New Roman"/>
                <w:sz w:val="24"/>
                <w:szCs w:val="24"/>
                <w:lang w:val="bg-BG"/>
              </w:rPr>
              <w:t>„</w:t>
            </w:r>
            <w:r w:rsidRPr="003842AF">
              <w:rPr>
                <w:rFonts w:ascii="Times New Roman" w:eastAsia="Times New Roman" w:hAnsi="Times New Roman" w:cs="Times New Roman"/>
                <w:sz w:val="24"/>
                <w:szCs w:val="24"/>
                <w:lang w:val="bg-BG"/>
              </w:rPr>
              <w:t>провежда процедури по издаване, отказ от издаване, преразглеждане, актуализиране и отмяна на разрешителни за емисии на парникови газове и одобрява, отказва да одобри, преразглежда и актуализира плановете за мониторинг за експлоатация на инсталации за категории промишлени дейности по приложение № 1 от ЗОИК</w:t>
            </w:r>
            <w:r w:rsidR="008D5531" w:rsidRPr="003842AF">
              <w:rPr>
                <w:rFonts w:ascii="Times New Roman" w:eastAsia="Times New Roman" w:hAnsi="Times New Roman" w:cs="Times New Roman"/>
                <w:sz w:val="24"/>
                <w:szCs w:val="24"/>
                <w:lang w:val="bg-BG"/>
              </w:rPr>
              <w:t>“</w:t>
            </w:r>
            <w:r w:rsidRPr="003842AF">
              <w:rPr>
                <w:rFonts w:ascii="Times New Roman" w:eastAsia="Times New Roman" w:hAnsi="Times New Roman" w:cs="Times New Roman"/>
                <w:sz w:val="24"/>
                <w:szCs w:val="24"/>
                <w:lang w:val="bg-BG"/>
              </w:rPr>
              <w:t xml:space="preserve">; </w:t>
            </w:r>
            <w:r w:rsidR="008D5531" w:rsidRPr="003842AF">
              <w:rPr>
                <w:rFonts w:ascii="Times New Roman" w:eastAsia="Times New Roman" w:hAnsi="Times New Roman" w:cs="Times New Roman"/>
                <w:sz w:val="24"/>
                <w:szCs w:val="24"/>
                <w:lang w:val="bg-BG"/>
              </w:rPr>
              <w:t>да „</w:t>
            </w:r>
            <w:r w:rsidRPr="003842AF">
              <w:rPr>
                <w:rFonts w:ascii="Times New Roman" w:eastAsia="Times New Roman" w:hAnsi="Times New Roman" w:cs="Times New Roman"/>
                <w:sz w:val="24"/>
                <w:szCs w:val="24"/>
                <w:lang w:val="bg-BG"/>
              </w:rPr>
              <w:t>провежда процедури по одобряване, отказ за одобряване, преразглеждане,  актуализиране и отмяна на планове за мониторинг на годишните емисии и данните за емисиите от авиационни оператори, извършващи дейности по приложение № 2 от ЗОИК</w:t>
            </w:r>
            <w:r w:rsidR="008D5531" w:rsidRPr="003842AF">
              <w:rPr>
                <w:rFonts w:ascii="Times New Roman" w:eastAsia="Times New Roman" w:hAnsi="Times New Roman" w:cs="Times New Roman"/>
                <w:sz w:val="24"/>
                <w:szCs w:val="24"/>
                <w:lang w:val="bg-BG"/>
              </w:rPr>
              <w:t>“</w:t>
            </w:r>
            <w:r w:rsidRPr="003842AF">
              <w:rPr>
                <w:rFonts w:ascii="Times New Roman" w:eastAsia="Times New Roman" w:hAnsi="Times New Roman" w:cs="Times New Roman"/>
                <w:sz w:val="24"/>
                <w:szCs w:val="24"/>
                <w:lang w:val="bg-BG"/>
              </w:rPr>
              <w:t xml:space="preserve">, да </w:t>
            </w:r>
            <w:r w:rsidR="008D5531" w:rsidRPr="003842AF">
              <w:rPr>
                <w:rFonts w:ascii="Times New Roman" w:eastAsia="Times New Roman" w:hAnsi="Times New Roman" w:cs="Times New Roman"/>
                <w:sz w:val="24"/>
                <w:szCs w:val="24"/>
                <w:lang w:val="bg-BG"/>
              </w:rPr>
              <w:t>„</w:t>
            </w:r>
            <w:r w:rsidRPr="003842AF">
              <w:rPr>
                <w:rFonts w:ascii="Times New Roman" w:eastAsia="Times New Roman" w:hAnsi="Times New Roman" w:cs="Times New Roman"/>
                <w:sz w:val="24"/>
                <w:szCs w:val="24"/>
                <w:lang w:val="bg-BG"/>
              </w:rPr>
              <w:t>изпълнява функциите на компетентен орган по МКВЕГ и администрира регистъра на МКВЕГ</w:t>
            </w:r>
            <w:r w:rsidR="008D5531" w:rsidRPr="003842AF">
              <w:rPr>
                <w:rFonts w:ascii="Times New Roman" w:eastAsia="Times New Roman" w:hAnsi="Times New Roman" w:cs="Times New Roman"/>
                <w:sz w:val="24"/>
                <w:szCs w:val="24"/>
                <w:lang w:val="bg-BG"/>
              </w:rPr>
              <w:t>“; да „провежда процедури по одобряване, отказ от одобряване, преразглеждане и актуализиране плановете относно методиката за мониторинг за безплатно разпределяне на квоти за емисии“; да „изпълнява функциите на администриращ орган по отношение на корабни дружества, относно мониторинга, докладването и проверката на емисиите на въглероден диоксид от морския транспорт“; да „провежда процедури по издаване, отказ от издаване, преразглеждане, актуализиране и отмяна на разрешителните за емисии на парникови газове и одобрява, отказва да одобри, преразглежда и актуализира плановете за мониторинг на годишните емисии на лицата, които освобождават горива за потребление в секторите по приложение № 3  от ЗОИК“ без изброяването да е изчерпателно.</w:t>
            </w:r>
          </w:p>
          <w:p w14:paraId="365FA548" w14:textId="0CC6A73A" w:rsidR="00E04811" w:rsidRPr="003842AF" w:rsidRDefault="00E04811" w:rsidP="00E04811">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Без осигуряване на допълнителни административни бройки,</w:t>
            </w:r>
            <w:r w:rsidR="00C770E4" w:rsidRPr="003842AF">
              <w:rPr>
                <w:rFonts w:ascii="Times New Roman" w:eastAsia="Times New Roman" w:hAnsi="Times New Roman" w:cs="Times New Roman"/>
                <w:sz w:val="24"/>
                <w:szCs w:val="24"/>
                <w:lang w:val="bg-BG"/>
              </w:rPr>
              <w:t xml:space="preserve"> отразени в УП,</w:t>
            </w:r>
            <w:r w:rsidRPr="003842AF">
              <w:rPr>
                <w:rFonts w:ascii="Times New Roman" w:eastAsia="Times New Roman" w:hAnsi="Times New Roman" w:cs="Times New Roman"/>
                <w:sz w:val="24"/>
                <w:szCs w:val="24"/>
                <w:lang w:val="bg-BG"/>
              </w:rPr>
              <w:t xml:space="preserve"> компетентния</w:t>
            </w:r>
            <w:r w:rsidR="00C770E4" w:rsidRPr="003842AF">
              <w:rPr>
                <w:rFonts w:ascii="Times New Roman" w:eastAsia="Times New Roman" w:hAnsi="Times New Roman" w:cs="Times New Roman"/>
                <w:sz w:val="24"/>
                <w:szCs w:val="24"/>
                <w:lang w:val="bg-BG"/>
              </w:rPr>
              <w:t>т</w:t>
            </w:r>
            <w:r w:rsidRPr="003842AF">
              <w:rPr>
                <w:rFonts w:ascii="Times New Roman" w:eastAsia="Times New Roman" w:hAnsi="Times New Roman" w:cs="Times New Roman"/>
                <w:sz w:val="24"/>
                <w:szCs w:val="24"/>
                <w:lang w:val="bg-BG"/>
              </w:rPr>
              <w:t xml:space="preserve"> орган не би могъл да изпълнява новите п</w:t>
            </w:r>
            <w:r w:rsidR="00C770E4" w:rsidRPr="003842AF">
              <w:rPr>
                <w:rFonts w:ascii="Times New Roman" w:eastAsia="Times New Roman" w:hAnsi="Times New Roman" w:cs="Times New Roman"/>
                <w:sz w:val="24"/>
                <w:szCs w:val="24"/>
                <w:lang w:val="bg-BG"/>
              </w:rPr>
              <w:t>равомощия, които са му</w:t>
            </w:r>
            <w:r w:rsidRPr="003842AF">
              <w:rPr>
                <w:rFonts w:ascii="Times New Roman" w:eastAsia="Times New Roman" w:hAnsi="Times New Roman" w:cs="Times New Roman"/>
                <w:sz w:val="24"/>
                <w:szCs w:val="24"/>
                <w:lang w:val="bg-BG"/>
              </w:rPr>
              <w:t xml:space="preserve"> вменени със ЗИД на ЗОИК. Това от </w:t>
            </w:r>
            <w:r w:rsidRPr="003842AF">
              <w:rPr>
                <w:rFonts w:ascii="Times New Roman" w:eastAsia="Times New Roman" w:hAnsi="Times New Roman" w:cs="Times New Roman"/>
                <w:sz w:val="24"/>
                <w:szCs w:val="24"/>
                <w:lang w:val="bg-BG"/>
              </w:rPr>
              <w:lastRenderedPageBreak/>
              <w:t>своя страна поставя под риск и осъществяването на същ</w:t>
            </w:r>
            <w:r w:rsidR="006027CC" w:rsidRPr="003842AF">
              <w:rPr>
                <w:rFonts w:ascii="Times New Roman" w:eastAsia="Times New Roman" w:hAnsi="Times New Roman" w:cs="Times New Roman"/>
                <w:sz w:val="24"/>
                <w:szCs w:val="24"/>
                <w:lang w:val="bg-BG"/>
              </w:rPr>
              <w:t>ествуващи, основни дейности на А</w:t>
            </w:r>
            <w:r w:rsidRPr="003842AF">
              <w:rPr>
                <w:rFonts w:ascii="Times New Roman" w:eastAsia="Times New Roman" w:hAnsi="Times New Roman" w:cs="Times New Roman"/>
                <w:sz w:val="24"/>
                <w:szCs w:val="24"/>
                <w:lang w:val="bg-BG"/>
              </w:rPr>
              <w:t xml:space="preserve">генцията, което ще затрудни както бизнеса, така и изпълнението на национални ангажименти на страната ни. В тази връзка, в промените в ЗОИК, публикувани в Държавен вестник </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ДВ</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бр. 81 от 3.10.2025 г., е предвидена разпоредба, за допълнение на § 16 от Преходните и заключителни разпоредби от Закона за администрацията (обн. ДВ, бр. 15 от 2012 г., изм. и доп.. - ДВ, бр. 96 от 2015 г., доп. ДВ, бр. 57 от 2016 г., изм. ДВ, бр. 98 от 2016 г., изм. ДВ, бр. 85 от 2017 г., доп. ДВ, бр. 80 от 2018 г.), позволяваща осигуряване на необходимия допълнителен административен капацитет, за пълното и навременно </w:t>
            </w:r>
            <w:r w:rsidR="006027CC" w:rsidRPr="003842AF">
              <w:rPr>
                <w:rFonts w:ascii="Times New Roman" w:eastAsia="Times New Roman" w:hAnsi="Times New Roman" w:cs="Times New Roman"/>
                <w:sz w:val="24"/>
                <w:szCs w:val="24"/>
                <w:lang w:val="bg-BG"/>
              </w:rPr>
              <w:t>изпълнение на компетенциите на А</w:t>
            </w:r>
            <w:r w:rsidRPr="003842AF">
              <w:rPr>
                <w:rFonts w:ascii="Times New Roman" w:eastAsia="Times New Roman" w:hAnsi="Times New Roman" w:cs="Times New Roman"/>
                <w:sz w:val="24"/>
                <w:szCs w:val="24"/>
                <w:lang w:val="bg-BG"/>
              </w:rPr>
              <w:t>генцията.</w:t>
            </w:r>
          </w:p>
          <w:p w14:paraId="621B18E6" w14:textId="13ECA712" w:rsidR="00CE530E" w:rsidRPr="003842AF" w:rsidRDefault="00E04811" w:rsidP="00CE530E">
            <w:pPr>
              <w:spacing w:before="120" w:after="120" w:line="240" w:lineRule="auto"/>
              <w:jc w:val="both"/>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p w14:paraId="11092831" w14:textId="6441C4E7" w:rsidR="00076E63" w:rsidRPr="003842AF" w:rsidRDefault="00E04811" w:rsidP="00C15DC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До този момент не са извършвани последващи оценки на въздействие на Устройствения правилник на ИАОС</w:t>
            </w:r>
            <w:r w:rsidR="00C15DC8" w:rsidRPr="003842AF">
              <w:rPr>
                <w:rFonts w:ascii="Times New Roman" w:eastAsia="Times New Roman" w:hAnsi="Times New Roman" w:cs="Times New Roman"/>
                <w:sz w:val="24"/>
                <w:szCs w:val="24"/>
                <w:lang w:val="bg-BG"/>
              </w:rPr>
              <w:t>.</w:t>
            </w:r>
          </w:p>
        </w:tc>
      </w:tr>
      <w:tr w:rsidR="003842AF" w:rsidRPr="003842AF" w14:paraId="1749561E" w14:textId="77777777" w:rsidTr="00C93DF1">
        <w:tc>
          <w:tcPr>
            <w:tcW w:w="10266" w:type="dxa"/>
            <w:gridSpan w:val="3"/>
          </w:tcPr>
          <w:p w14:paraId="654CA161" w14:textId="77777777" w:rsidR="00076E63" w:rsidRPr="003842AF" w:rsidRDefault="00076E63" w:rsidP="00076E63">
            <w:pPr>
              <w:spacing w:before="120" w:after="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2. Цели:</w:t>
            </w:r>
          </w:p>
          <w:p w14:paraId="3F04FDBD" w14:textId="77777777" w:rsidR="00F808F2" w:rsidRPr="003842AF" w:rsidRDefault="00F808F2" w:rsidP="00F808F2">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Стратегическа цел: </w:t>
            </w:r>
          </w:p>
          <w:p w14:paraId="75FE4751" w14:textId="6EF2556A" w:rsidR="00F808F2" w:rsidRPr="003842AF" w:rsidRDefault="00F808F2" w:rsidP="00F808F2">
            <w:pPr>
              <w:spacing w:before="120" w:after="120" w:line="240" w:lineRule="auto"/>
              <w:jc w:val="both"/>
              <w:rPr>
                <w:rFonts w:ascii="Times New Roman" w:hAnsi="Times New Roman" w:cs="Times New Roman"/>
                <w:sz w:val="24"/>
                <w:szCs w:val="24"/>
                <w:lang w:val="bg-BG"/>
              </w:rPr>
            </w:pPr>
            <w:r w:rsidRPr="003842AF">
              <w:rPr>
                <w:rFonts w:ascii="Times New Roman" w:eastAsia="Times New Roman" w:hAnsi="Times New Roman" w:cs="Times New Roman"/>
                <w:sz w:val="24"/>
                <w:szCs w:val="24"/>
                <w:lang w:val="bg-BG"/>
              </w:rPr>
              <w:t xml:space="preserve">Със Закон за изменение и допълнение на Закона за ограничаване изменението на климата (ЗИД на ЗОИК), публикуван в Държавен вестник </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ДВ</w:t>
            </w:r>
            <w:r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бр. 81 от 3.10.2025 г., се регламентират нови и промени в съществуващи подходи за намаляване на емисиите на парникови газове с оглед на повишената общоевропейска амбиция към 2030 г., както и въвеждане на конкретни национални цели, които подпомагат приноса от страна на България в тази посока. Включва се и поставянето на национална дългосрочна цел за постигане на климатична неутралност и нулеви нетни емисии на парникови газове не по-късно от 2050 г. в съответствие с разпоредбите на Парижкото споразумение и приложимото законодателство на Европейския съюз.</w:t>
            </w:r>
            <w:r w:rsidRPr="003842AF">
              <w:rPr>
                <w:rFonts w:ascii="Times New Roman" w:hAnsi="Times New Roman" w:cs="Times New Roman"/>
                <w:sz w:val="24"/>
                <w:szCs w:val="24"/>
              </w:rPr>
              <w:t xml:space="preserve"> Тези актове са свързани с постигането на целта на ЕС в областта на климата за намаляване на емисиите на ЕС с най-малко 55% до 2030 г. и са част от законодателния пакет „Подготвени за цел 55“ , който има за цел да гарантира справедлив и социално опра</w:t>
            </w:r>
            <w:r w:rsidR="00C770E4" w:rsidRPr="003842AF">
              <w:rPr>
                <w:rFonts w:ascii="Times New Roman" w:hAnsi="Times New Roman" w:cs="Times New Roman"/>
                <w:sz w:val="24"/>
                <w:szCs w:val="24"/>
              </w:rPr>
              <w:t>вдан преход</w:t>
            </w:r>
            <w:r w:rsidR="00C770E4" w:rsidRPr="003842AF">
              <w:rPr>
                <w:rFonts w:ascii="Times New Roman" w:hAnsi="Times New Roman" w:cs="Times New Roman"/>
                <w:sz w:val="24"/>
                <w:szCs w:val="24"/>
                <w:lang w:val="bg-BG"/>
              </w:rPr>
              <w:t>,</w:t>
            </w:r>
            <w:r w:rsidRPr="003842AF">
              <w:rPr>
                <w:rFonts w:ascii="Times New Roman" w:hAnsi="Times New Roman" w:cs="Times New Roman"/>
                <w:sz w:val="24"/>
                <w:szCs w:val="24"/>
              </w:rPr>
              <w:t xml:space="preserve"> да запази и засили иновациите и конкурентоспособността на промишлеността на ЕС, като същевременно гарантира равни условия по отношение на икономическите оператори от трети държави и стои в основата на позиционирането на ЕС като лидер в борбата с изменението на климата в световен мащаб.</w:t>
            </w:r>
            <w:r w:rsidR="00EC0A5C" w:rsidRPr="003842AF">
              <w:rPr>
                <w:rFonts w:ascii="Times New Roman" w:hAnsi="Times New Roman" w:cs="Times New Roman"/>
                <w:sz w:val="24"/>
                <w:szCs w:val="24"/>
                <w:lang w:val="bg-BG"/>
              </w:rPr>
              <w:t xml:space="preserve"> По отношение на останалите промени, планирани за отразяване в УП, следва да се посочи, че те също са свързани с оптимизация на процесите в ИАОС и изпълнение на нормативни задължения.</w:t>
            </w:r>
          </w:p>
          <w:p w14:paraId="414159AA" w14:textId="7C396A5A" w:rsidR="00F808F2" w:rsidRPr="003842AF" w:rsidRDefault="00F808F2" w:rsidP="00F808F2">
            <w:pPr>
              <w:spacing w:before="120" w:after="120" w:line="240" w:lineRule="auto"/>
              <w:jc w:val="both"/>
              <w:rPr>
                <w:rFonts w:ascii="Times New Roman" w:hAnsi="Times New Roman" w:cs="Times New Roman"/>
                <w:b/>
                <w:sz w:val="24"/>
                <w:szCs w:val="24"/>
                <w:lang w:val="bg-BG"/>
              </w:rPr>
            </w:pPr>
            <w:r w:rsidRPr="003842AF">
              <w:rPr>
                <w:rFonts w:ascii="Times New Roman" w:hAnsi="Times New Roman" w:cs="Times New Roman"/>
                <w:b/>
                <w:sz w:val="24"/>
                <w:szCs w:val="24"/>
                <w:lang w:val="bg-BG"/>
              </w:rPr>
              <w:t>Оперативни цели:</w:t>
            </w:r>
          </w:p>
          <w:p w14:paraId="3702ED0E" w14:textId="13A9903E" w:rsidR="00F808F2" w:rsidRPr="003842AF" w:rsidRDefault="00E90B51" w:rsidP="00F808F2">
            <w:pPr>
              <w:spacing w:before="120" w:after="120" w:line="240" w:lineRule="auto"/>
              <w:jc w:val="both"/>
              <w:rPr>
                <w:rFonts w:ascii="Times New Roman" w:hAnsi="Times New Roman" w:cs="Times New Roman"/>
                <w:sz w:val="24"/>
                <w:szCs w:val="24"/>
                <w:lang w:val="bg-BG"/>
              </w:rPr>
            </w:pPr>
            <w:r w:rsidRPr="003842AF">
              <w:rPr>
                <w:rFonts w:ascii="Times New Roman" w:hAnsi="Times New Roman" w:cs="Times New Roman"/>
                <w:b/>
                <w:sz w:val="24"/>
                <w:szCs w:val="24"/>
                <w:lang w:val="bg-BG"/>
              </w:rPr>
              <w:t>Цел 1:</w:t>
            </w:r>
            <w:r w:rsidRPr="003842AF">
              <w:rPr>
                <w:rFonts w:ascii="Times New Roman" w:hAnsi="Times New Roman" w:cs="Times New Roman"/>
                <w:sz w:val="24"/>
                <w:szCs w:val="24"/>
                <w:lang w:val="bg-BG"/>
              </w:rPr>
              <w:t xml:space="preserve"> Обезпечаване в максимална степен на постигането на стратегическата цел, чрез организационни промени за изпълнение на новите правомощия. </w:t>
            </w:r>
            <w:r w:rsidR="00F808F2" w:rsidRPr="003842AF">
              <w:rPr>
                <w:rFonts w:ascii="Times New Roman" w:hAnsi="Times New Roman" w:cs="Times New Roman"/>
                <w:sz w:val="24"/>
                <w:szCs w:val="24"/>
                <w:lang w:val="bg-BG"/>
              </w:rPr>
              <w:t>Промените в Устройствения правилник на ИАОС целят ч</w:t>
            </w:r>
            <w:r w:rsidR="00EC0A5C" w:rsidRPr="003842AF">
              <w:rPr>
                <w:rFonts w:ascii="Times New Roman" w:hAnsi="Times New Roman" w:cs="Times New Roman"/>
                <w:sz w:val="24"/>
                <w:szCs w:val="24"/>
                <w:lang w:val="bg-BG"/>
              </w:rPr>
              <w:t>р</w:t>
            </w:r>
            <w:r w:rsidR="00F808F2" w:rsidRPr="003842AF">
              <w:rPr>
                <w:rFonts w:ascii="Times New Roman" w:hAnsi="Times New Roman" w:cs="Times New Roman"/>
                <w:sz w:val="24"/>
                <w:szCs w:val="24"/>
                <w:lang w:val="bg-BG"/>
              </w:rPr>
              <w:t xml:space="preserve">ез трансформиране и създаване на нови административни структури да се способства постигането на </w:t>
            </w:r>
            <w:r w:rsidRPr="003842AF">
              <w:rPr>
                <w:rFonts w:ascii="Times New Roman" w:hAnsi="Times New Roman" w:cs="Times New Roman"/>
                <w:sz w:val="24"/>
                <w:szCs w:val="24"/>
                <w:lang w:val="bg-BG"/>
              </w:rPr>
              <w:t>стратегическата</w:t>
            </w:r>
            <w:r w:rsidR="00F808F2" w:rsidRPr="003842AF">
              <w:rPr>
                <w:rFonts w:ascii="Times New Roman" w:hAnsi="Times New Roman" w:cs="Times New Roman"/>
                <w:sz w:val="24"/>
                <w:szCs w:val="24"/>
                <w:lang w:val="bg-BG"/>
              </w:rPr>
              <w:t xml:space="preserve"> цел.</w:t>
            </w:r>
          </w:p>
          <w:p w14:paraId="4009AAD0" w14:textId="48DAA1F9" w:rsidR="00E90B51" w:rsidRPr="003842AF" w:rsidRDefault="00E90B51" w:rsidP="00F808F2">
            <w:pPr>
              <w:spacing w:before="120" w:after="120" w:line="240" w:lineRule="auto"/>
              <w:jc w:val="both"/>
              <w:rPr>
                <w:rFonts w:ascii="Times New Roman" w:hAnsi="Times New Roman" w:cs="Times New Roman"/>
                <w:sz w:val="24"/>
                <w:szCs w:val="24"/>
                <w:lang w:val="bg-BG"/>
              </w:rPr>
            </w:pPr>
            <w:r w:rsidRPr="003842AF">
              <w:rPr>
                <w:rFonts w:ascii="Times New Roman" w:hAnsi="Times New Roman" w:cs="Times New Roman"/>
                <w:b/>
                <w:sz w:val="24"/>
                <w:szCs w:val="24"/>
                <w:lang w:val="bg-BG"/>
              </w:rPr>
              <w:t xml:space="preserve">Цел 2: </w:t>
            </w:r>
            <w:r w:rsidRPr="003842AF">
              <w:rPr>
                <w:rFonts w:ascii="Times New Roman" w:hAnsi="Times New Roman" w:cs="Times New Roman"/>
                <w:sz w:val="24"/>
                <w:szCs w:val="24"/>
                <w:lang w:val="bg-BG"/>
              </w:rPr>
              <w:t>Засилване на административния капацитет чрез оптимизация и развитие на звената в администрацията на ИАОС и прецизиране на техните функции, съобразно законовите изисквания и нуждите на администрацията.</w:t>
            </w:r>
          </w:p>
          <w:p w14:paraId="757570AE" w14:textId="106B44D6" w:rsidR="00E90B51" w:rsidRPr="003842AF" w:rsidRDefault="00E90B51" w:rsidP="00E90B51">
            <w:pPr>
              <w:spacing w:before="120" w:after="120" w:line="240" w:lineRule="auto"/>
              <w:jc w:val="both"/>
              <w:rPr>
                <w:rFonts w:ascii="Times New Roman" w:hAnsi="Times New Roman" w:cs="Times New Roman"/>
                <w:sz w:val="24"/>
                <w:szCs w:val="24"/>
                <w:lang w:val="bg-BG"/>
              </w:rPr>
            </w:pPr>
            <w:r w:rsidRPr="003842AF">
              <w:rPr>
                <w:rFonts w:ascii="Times New Roman" w:hAnsi="Times New Roman" w:cs="Times New Roman"/>
                <w:b/>
                <w:sz w:val="24"/>
                <w:szCs w:val="24"/>
                <w:lang w:val="bg-BG"/>
              </w:rPr>
              <w:t xml:space="preserve">Цел 3: </w:t>
            </w:r>
            <w:r w:rsidRPr="003842AF">
              <w:rPr>
                <w:rFonts w:ascii="Times New Roman" w:hAnsi="Times New Roman" w:cs="Times New Roman"/>
                <w:sz w:val="24"/>
                <w:szCs w:val="24"/>
                <w:lang w:val="bg-BG"/>
              </w:rPr>
              <w:t>Подобряване на ефикасността и ефективността при изпълнение на политиките по опазване на околната среда чрез прецизиране на функциите на звената в специализираната администрация.</w:t>
            </w:r>
          </w:p>
          <w:p w14:paraId="1634EF47" w14:textId="77777777" w:rsidR="00E90B51" w:rsidRPr="003842AF" w:rsidRDefault="00E90B51" w:rsidP="00F808F2">
            <w:pPr>
              <w:spacing w:before="120" w:after="120" w:line="240" w:lineRule="auto"/>
              <w:jc w:val="both"/>
              <w:rPr>
                <w:rFonts w:ascii="Times New Roman" w:hAnsi="Times New Roman" w:cs="Times New Roman"/>
                <w:sz w:val="24"/>
                <w:szCs w:val="24"/>
                <w:lang w:val="bg-BG"/>
              </w:rPr>
            </w:pPr>
          </w:p>
          <w:p w14:paraId="3F4A0FB5" w14:textId="5173CE35" w:rsidR="00076E63" w:rsidRPr="003842AF" w:rsidRDefault="00076E63" w:rsidP="0078311F">
            <w:pPr>
              <w:spacing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t xml:space="preserve">Посочете </w:t>
            </w:r>
            <w:r w:rsidR="0060089B" w:rsidRPr="003842AF">
              <w:rPr>
                <w:rFonts w:ascii="Times New Roman" w:eastAsia="Times New Roman" w:hAnsi="Times New Roman" w:cs="Times New Roman"/>
                <w:i/>
                <w:sz w:val="16"/>
                <w:szCs w:val="16"/>
                <w:lang w:val="bg-BG"/>
              </w:rPr>
              <w:t xml:space="preserve">определените </w:t>
            </w:r>
            <w:r w:rsidRPr="003842AF">
              <w:rPr>
                <w:rFonts w:ascii="Times New Roman" w:eastAsia="Times New Roman" w:hAnsi="Times New Roman" w:cs="Times New Roman"/>
                <w:i/>
                <w:sz w:val="16"/>
                <w:szCs w:val="16"/>
                <w:lang w:val="bg-BG"/>
              </w:rPr>
              <w:t>цели</w:t>
            </w:r>
            <w:r w:rsidR="0060089B" w:rsidRPr="003842AF">
              <w:rPr>
                <w:rFonts w:ascii="Times New Roman" w:eastAsia="Times New Roman" w:hAnsi="Times New Roman" w:cs="Times New Roman"/>
                <w:i/>
                <w:sz w:val="16"/>
                <w:szCs w:val="16"/>
                <w:lang w:val="bg-BG"/>
              </w:rPr>
              <w:t xml:space="preserve"> </w:t>
            </w:r>
            <w:r w:rsidRPr="003842AF">
              <w:rPr>
                <w:rFonts w:ascii="Times New Roman" w:eastAsia="Times New Roman" w:hAnsi="Times New Roman" w:cs="Times New Roman"/>
                <w:i/>
                <w:sz w:val="16"/>
                <w:szCs w:val="16"/>
                <w:lang w:val="bg-BG"/>
              </w:rPr>
              <w:t>за решаване на проблем</w:t>
            </w:r>
            <w:r w:rsidR="0060089B" w:rsidRPr="003842AF">
              <w:rPr>
                <w:rFonts w:ascii="Times New Roman" w:eastAsia="Times New Roman" w:hAnsi="Times New Roman" w:cs="Times New Roman"/>
                <w:i/>
                <w:sz w:val="16"/>
                <w:szCs w:val="16"/>
                <w:lang w:val="bg-BG"/>
              </w:rPr>
              <w:t>а/</w:t>
            </w:r>
            <w:r w:rsidR="009D4DA5" w:rsidRPr="003842AF">
              <w:rPr>
                <w:rFonts w:ascii="Times New Roman" w:eastAsia="Times New Roman" w:hAnsi="Times New Roman" w:cs="Times New Roman"/>
                <w:i/>
                <w:sz w:val="16"/>
                <w:szCs w:val="16"/>
                <w:lang w:val="bg-BG"/>
              </w:rPr>
              <w:t>проблем</w:t>
            </w:r>
            <w:r w:rsidRPr="003842AF">
              <w:rPr>
                <w:rFonts w:ascii="Times New Roman" w:eastAsia="Times New Roman" w:hAnsi="Times New Roman" w:cs="Times New Roman"/>
                <w:i/>
                <w:sz w:val="16"/>
                <w:szCs w:val="16"/>
                <w:lang w:val="bg-BG"/>
              </w:rPr>
              <w:t>и</w:t>
            </w:r>
            <w:r w:rsidR="0060089B" w:rsidRPr="003842AF">
              <w:rPr>
                <w:rFonts w:ascii="Times New Roman" w:eastAsia="Times New Roman" w:hAnsi="Times New Roman" w:cs="Times New Roman"/>
                <w:i/>
                <w:sz w:val="16"/>
                <w:szCs w:val="16"/>
                <w:lang w:val="bg-BG"/>
              </w:rPr>
              <w:t>те</w:t>
            </w:r>
            <w:r w:rsidRPr="003842AF">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sidRPr="003842AF">
              <w:rPr>
                <w:rFonts w:ascii="Times New Roman" w:eastAsia="Times New Roman" w:hAnsi="Times New Roman" w:cs="Times New Roman"/>
                <w:i/>
                <w:sz w:val="16"/>
                <w:szCs w:val="16"/>
                <w:lang w:val="bg-BG"/>
              </w:rPr>
              <w:t xml:space="preserve">са насочени към решаването на </w:t>
            </w:r>
            <w:r w:rsidRPr="003842AF">
              <w:rPr>
                <w:rFonts w:ascii="Times New Roman" w:eastAsia="Times New Roman" w:hAnsi="Times New Roman" w:cs="Times New Roman"/>
                <w:i/>
                <w:sz w:val="16"/>
                <w:szCs w:val="16"/>
                <w:lang w:val="bg-BG"/>
              </w:rPr>
              <w:t>проблем</w:t>
            </w:r>
            <w:r w:rsidR="0060089B" w:rsidRPr="003842AF">
              <w:rPr>
                <w:rFonts w:ascii="Times New Roman" w:eastAsia="Times New Roman" w:hAnsi="Times New Roman" w:cs="Times New Roman"/>
                <w:i/>
                <w:sz w:val="16"/>
                <w:szCs w:val="16"/>
                <w:lang w:val="bg-BG"/>
              </w:rPr>
              <w:t>а/</w:t>
            </w:r>
            <w:r w:rsidR="009D4DA5" w:rsidRPr="003842AF">
              <w:rPr>
                <w:rFonts w:ascii="Times New Roman" w:eastAsia="Times New Roman" w:hAnsi="Times New Roman" w:cs="Times New Roman"/>
                <w:i/>
                <w:sz w:val="16"/>
                <w:szCs w:val="16"/>
                <w:lang w:val="bg-BG"/>
              </w:rPr>
              <w:t>проблем</w:t>
            </w:r>
            <w:r w:rsidRPr="003842AF">
              <w:rPr>
                <w:rFonts w:ascii="Times New Roman" w:eastAsia="Times New Roman" w:hAnsi="Times New Roman" w:cs="Times New Roman"/>
                <w:i/>
                <w:sz w:val="16"/>
                <w:szCs w:val="16"/>
                <w:lang w:val="bg-BG"/>
              </w:rPr>
              <w:t>и</w:t>
            </w:r>
            <w:r w:rsidR="0060089B" w:rsidRPr="003842AF">
              <w:rPr>
                <w:rFonts w:ascii="Times New Roman" w:eastAsia="Times New Roman" w:hAnsi="Times New Roman" w:cs="Times New Roman"/>
                <w:i/>
                <w:sz w:val="16"/>
                <w:szCs w:val="16"/>
                <w:lang w:val="bg-BG"/>
              </w:rPr>
              <w:t>те</w:t>
            </w:r>
            <w:r w:rsidRPr="003842AF">
              <w:rPr>
                <w:rFonts w:ascii="Times New Roman" w:eastAsia="Times New Roman" w:hAnsi="Times New Roman" w:cs="Times New Roman"/>
                <w:i/>
                <w:sz w:val="16"/>
                <w:szCs w:val="16"/>
                <w:lang w:val="bg-BG"/>
              </w:rPr>
              <w:t xml:space="preserve"> и да съответстват на действащ</w:t>
            </w:r>
            <w:r w:rsidR="0078311F" w:rsidRPr="003842AF">
              <w:rPr>
                <w:rFonts w:ascii="Times New Roman" w:eastAsia="Times New Roman" w:hAnsi="Times New Roman" w:cs="Times New Roman"/>
                <w:i/>
                <w:sz w:val="16"/>
                <w:szCs w:val="16"/>
                <w:lang w:val="bg-BG"/>
              </w:rPr>
              <w:t>ите</w:t>
            </w:r>
            <w:r w:rsidRPr="003842AF">
              <w:rPr>
                <w:rFonts w:ascii="Times New Roman" w:eastAsia="Times New Roman" w:hAnsi="Times New Roman" w:cs="Times New Roman"/>
                <w:i/>
                <w:sz w:val="16"/>
                <w:szCs w:val="16"/>
                <w:lang w:val="bg-BG"/>
              </w:rPr>
              <w:t xml:space="preserve"> стратегическ</w:t>
            </w:r>
            <w:r w:rsidR="0078311F" w:rsidRPr="003842AF">
              <w:rPr>
                <w:rFonts w:ascii="Times New Roman" w:eastAsia="Times New Roman" w:hAnsi="Times New Roman" w:cs="Times New Roman"/>
                <w:i/>
                <w:sz w:val="16"/>
                <w:szCs w:val="16"/>
                <w:lang w:val="bg-BG"/>
              </w:rPr>
              <w:t>и документи</w:t>
            </w:r>
            <w:r w:rsidRPr="003842AF">
              <w:rPr>
                <w:rFonts w:ascii="Times New Roman" w:eastAsia="Times New Roman" w:hAnsi="Times New Roman" w:cs="Times New Roman"/>
                <w:i/>
                <w:sz w:val="16"/>
                <w:szCs w:val="16"/>
                <w:lang w:val="bg-BG"/>
              </w:rPr>
              <w:t>.</w:t>
            </w:r>
          </w:p>
        </w:tc>
      </w:tr>
      <w:tr w:rsidR="003842AF" w:rsidRPr="003842AF" w14:paraId="70468BFA" w14:textId="77777777" w:rsidTr="00C93DF1">
        <w:tc>
          <w:tcPr>
            <w:tcW w:w="10266" w:type="dxa"/>
            <w:gridSpan w:val="3"/>
          </w:tcPr>
          <w:p w14:paraId="73797BAF" w14:textId="212309C2" w:rsidR="00076E63" w:rsidRPr="003842AF" w:rsidRDefault="00076E63"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b/>
                <w:sz w:val="24"/>
                <w:szCs w:val="24"/>
                <w:lang w:val="bg-BG"/>
              </w:rPr>
              <w:t xml:space="preserve">3. </w:t>
            </w:r>
            <w:r w:rsidR="007108A0" w:rsidRPr="003842AF">
              <w:rPr>
                <w:rFonts w:ascii="Times New Roman" w:eastAsia="Times New Roman" w:hAnsi="Times New Roman" w:cs="Times New Roman"/>
                <w:b/>
                <w:sz w:val="24"/>
                <w:szCs w:val="24"/>
                <w:lang w:val="bg-BG"/>
              </w:rPr>
              <w:t>З</w:t>
            </w:r>
            <w:r w:rsidRPr="003842AF">
              <w:rPr>
                <w:rFonts w:ascii="Times New Roman" w:eastAsia="Times New Roman" w:hAnsi="Times New Roman" w:cs="Times New Roman"/>
                <w:b/>
                <w:sz w:val="24"/>
                <w:szCs w:val="24"/>
                <w:lang w:val="bg-BG"/>
              </w:rPr>
              <w:t>а</w:t>
            </w:r>
            <w:r w:rsidR="00E653D3" w:rsidRPr="003842AF">
              <w:rPr>
                <w:rFonts w:ascii="Times New Roman" w:eastAsia="Times New Roman" w:hAnsi="Times New Roman" w:cs="Times New Roman"/>
                <w:b/>
                <w:sz w:val="24"/>
                <w:szCs w:val="24"/>
                <w:lang w:val="bg-BG"/>
              </w:rPr>
              <w:t>интересовани</w:t>
            </w:r>
            <w:r w:rsidRPr="003842AF">
              <w:rPr>
                <w:rFonts w:ascii="Times New Roman" w:eastAsia="Times New Roman" w:hAnsi="Times New Roman" w:cs="Times New Roman"/>
                <w:b/>
                <w:sz w:val="24"/>
                <w:szCs w:val="24"/>
                <w:lang w:val="bg-BG"/>
              </w:rPr>
              <w:t xml:space="preserve"> страни: </w:t>
            </w:r>
          </w:p>
          <w:p w14:paraId="388C5D80" w14:textId="0CC47FAE"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lastRenderedPageBreak/>
              <w:t>1. Бизнес оператори</w:t>
            </w:r>
            <w:r w:rsidR="002B6E62" w:rsidRPr="003842AF">
              <w:rPr>
                <w:rFonts w:ascii="Times New Roman" w:eastAsia="Times New Roman" w:hAnsi="Times New Roman" w:cs="Times New Roman"/>
                <w:sz w:val="24"/>
                <w:szCs w:val="24"/>
                <w:lang w:val="bg-BG"/>
              </w:rPr>
              <w:t xml:space="preserve"> – зесагнати пряко от ЗОИК и косвено от промените в УП на ИАОС, доколкото новите положения в относимото законодателство са предмет на работата на администрацията на ИАОС</w:t>
            </w:r>
            <w:r w:rsidRPr="003842AF">
              <w:rPr>
                <w:rFonts w:ascii="Times New Roman" w:eastAsia="Times New Roman" w:hAnsi="Times New Roman" w:cs="Times New Roman"/>
                <w:sz w:val="24"/>
                <w:szCs w:val="24"/>
                <w:lang w:val="bg-BG"/>
              </w:rPr>
              <w:t>:</w:t>
            </w:r>
          </w:p>
          <w:p w14:paraId="7BEBC0B4" w14:textId="77777777"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Операторите по смисъла на § 1, т. 43 от допълнителните разпоредби на Закона за опазване на околната среда – през 2023 г. операторите с валидно разрешително за емисии на парникови газове са 88.</w:t>
            </w:r>
          </w:p>
          <w:p w14:paraId="1E4CA4FD" w14:textId="77777777"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Авиационните оператори по смисъла на § 1, т. 1 от Закона за ограничаване изменението на климата – 3 оператора в ЕСТЕ и 1 в CORSIA;</w:t>
            </w:r>
          </w:p>
          <w:p w14:paraId="7D625174" w14:textId="77777777"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Корабните дружества, опериращи с плавателни съдове с бруто тонаж над 5000 и между 5000 и 400 - 37;</w:t>
            </w:r>
          </w:p>
          <w:p w14:paraId="6BF973F5" w14:textId="410DFF0D"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Лицата, пускащи на пазара горива за сградния сектор, транспортния сектор и допълнителните сектори, така както са дефинирани в Приложение № 3 към чл. 30, ал. 3 от ЗОИК;</w:t>
            </w:r>
          </w:p>
          <w:p w14:paraId="5BE2610F" w14:textId="77777777"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Вносителите или техните косвени митнически представители, внасящи продуктите по чл. 2 от Регламент (ЕС) 2023/956 – 4872 (по данни на НСИ от 2020 г.);</w:t>
            </w:r>
          </w:p>
          <w:p w14:paraId="16B25B63" w14:textId="77777777"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2. Държавни органи:</w:t>
            </w:r>
          </w:p>
          <w:p w14:paraId="1B689A39" w14:textId="2361D160" w:rsidR="00D675DD" w:rsidRPr="003842AF" w:rsidRDefault="00D675DD" w:rsidP="00D675D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Изпълнителна агенция по околна среда;</w:t>
            </w:r>
          </w:p>
          <w:p w14:paraId="1F13E89A" w14:textId="53167661" w:rsidR="00D675DD" w:rsidRPr="003842AF" w:rsidRDefault="00D675DD" w:rsidP="00D675DD">
            <w:pPr>
              <w:spacing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3. Неправителствени организации, с предмет изменение на климата и околна среда</w:t>
            </w:r>
            <w:r w:rsidR="002B6E62" w:rsidRPr="003842AF">
              <w:rPr>
                <w:rFonts w:ascii="Times New Roman" w:eastAsia="Times New Roman" w:hAnsi="Times New Roman" w:cs="Times New Roman"/>
                <w:sz w:val="24"/>
                <w:szCs w:val="24"/>
                <w:lang w:val="bg-BG"/>
              </w:rPr>
              <w:t xml:space="preserve"> – отново косвено засегнати</w:t>
            </w:r>
            <w:r w:rsidRPr="003842AF">
              <w:rPr>
                <w:rFonts w:ascii="Times New Roman" w:eastAsia="Times New Roman" w:hAnsi="Times New Roman" w:cs="Times New Roman"/>
                <w:sz w:val="24"/>
                <w:szCs w:val="24"/>
                <w:lang w:val="bg-BG"/>
              </w:rPr>
              <w:t xml:space="preserve">. </w:t>
            </w:r>
          </w:p>
          <w:p w14:paraId="13103825" w14:textId="060F96AC" w:rsidR="00076E63" w:rsidRPr="003842AF" w:rsidRDefault="00076E63" w:rsidP="00D675DD">
            <w:pPr>
              <w:spacing w:after="12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i/>
                <w:sz w:val="16"/>
                <w:szCs w:val="16"/>
                <w:lang w:val="bg-BG"/>
              </w:rPr>
              <w:t>Посочете всички потенциални за</w:t>
            </w:r>
            <w:r w:rsidR="00E653D3" w:rsidRPr="003842AF">
              <w:rPr>
                <w:rFonts w:ascii="Times New Roman" w:eastAsia="Times New Roman" w:hAnsi="Times New Roman" w:cs="Times New Roman"/>
                <w:i/>
                <w:sz w:val="16"/>
                <w:szCs w:val="16"/>
                <w:lang w:val="bg-BG"/>
              </w:rPr>
              <w:t>интересовани</w:t>
            </w:r>
            <w:r w:rsidRPr="003842AF">
              <w:rPr>
                <w:rFonts w:ascii="Times New Roman" w:eastAsia="Times New Roman" w:hAnsi="Times New Roman" w:cs="Times New Roman"/>
                <w:i/>
                <w:sz w:val="16"/>
                <w:szCs w:val="16"/>
                <w:lang w:val="bg-BG"/>
              </w:rPr>
              <w:t xml:space="preserve"> </w:t>
            </w:r>
            <w:r w:rsidR="0060089B" w:rsidRPr="003842AF">
              <w:rPr>
                <w:rFonts w:ascii="Times New Roman" w:eastAsia="Times New Roman" w:hAnsi="Times New Roman" w:cs="Times New Roman"/>
                <w:i/>
                <w:sz w:val="16"/>
                <w:szCs w:val="16"/>
                <w:lang w:val="bg-BG"/>
              </w:rPr>
              <w:t xml:space="preserve">страни/групи заинтересовани страни </w:t>
            </w:r>
            <w:r w:rsidRPr="003842AF">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sidRPr="003842AF">
              <w:rPr>
                <w:rFonts w:ascii="Times New Roman" w:eastAsia="Times New Roman" w:hAnsi="Times New Roman" w:cs="Times New Roman"/>
                <w:i/>
                <w:sz w:val="16"/>
                <w:szCs w:val="16"/>
                <w:lang w:val="bg-BG"/>
              </w:rPr>
              <w:t xml:space="preserve"> и/или </w:t>
            </w:r>
            <w:r w:rsidRPr="003842AF">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sidRPr="003842AF">
              <w:rPr>
                <w:rFonts w:ascii="Times New Roman" w:eastAsia="Times New Roman" w:hAnsi="Times New Roman" w:cs="Times New Roman"/>
                <w:i/>
                <w:sz w:val="16"/>
                <w:szCs w:val="16"/>
                <w:lang w:val="bg-BG"/>
              </w:rPr>
              <w:t>я</w:t>
            </w:r>
            <w:r w:rsidRPr="003842AF">
              <w:rPr>
                <w:rFonts w:ascii="Times New Roman" w:eastAsia="Times New Roman" w:hAnsi="Times New Roman" w:cs="Times New Roman"/>
                <w:i/>
                <w:sz w:val="16"/>
                <w:szCs w:val="16"/>
                <w:lang w:val="bg-BG"/>
              </w:rPr>
              <w:t>т</w:t>
            </w:r>
            <w:r w:rsidR="0060089B" w:rsidRPr="003842AF">
              <w:rPr>
                <w:rFonts w:ascii="Times New Roman" w:eastAsia="Times New Roman" w:hAnsi="Times New Roman" w:cs="Times New Roman"/>
                <w:i/>
                <w:sz w:val="16"/>
                <w:szCs w:val="16"/>
                <w:lang w:val="bg-BG"/>
              </w:rPr>
              <w:t>а</w:t>
            </w:r>
            <w:r w:rsidRPr="003842AF">
              <w:rPr>
                <w:rFonts w:ascii="Times New Roman" w:eastAsia="Times New Roman" w:hAnsi="Times New Roman" w:cs="Times New Roman"/>
                <w:i/>
                <w:sz w:val="16"/>
                <w:szCs w:val="16"/>
                <w:lang w:val="bg-BG"/>
              </w:rPr>
              <w:t xml:space="preserve"> ще окаж</w:t>
            </w:r>
            <w:r w:rsidR="0060089B" w:rsidRPr="003842AF">
              <w:rPr>
                <w:rFonts w:ascii="Times New Roman" w:eastAsia="Times New Roman" w:hAnsi="Times New Roman" w:cs="Times New Roman"/>
                <w:i/>
                <w:sz w:val="16"/>
                <w:szCs w:val="16"/>
                <w:lang w:val="bg-BG"/>
              </w:rPr>
              <w:t>ат</w:t>
            </w:r>
            <w:r w:rsidRPr="003842AF">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3842AF" w:rsidRPr="003842AF" w14:paraId="66D92659" w14:textId="77777777" w:rsidTr="00C93DF1">
        <w:tc>
          <w:tcPr>
            <w:tcW w:w="10266" w:type="dxa"/>
            <w:gridSpan w:val="3"/>
          </w:tcPr>
          <w:p w14:paraId="5D74D9EC"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4. Варианти на действие. Анализ на въздействията:</w:t>
            </w:r>
          </w:p>
        </w:tc>
      </w:tr>
      <w:tr w:rsidR="003842AF" w:rsidRPr="003842AF" w14:paraId="43D33DAE" w14:textId="77777777" w:rsidTr="00C93DF1">
        <w:tc>
          <w:tcPr>
            <w:tcW w:w="10266" w:type="dxa"/>
            <w:gridSpan w:val="3"/>
          </w:tcPr>
          <w:p w14:paraId="33A10896" w14:textId="77777777" w:rsidR="00042D08" w:rsidRPr="003842AF" w:rsidRDefault="00042D08">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4.1. По проблем 1:</w:t>
            </w:r>
          </w:p>
        </w:tc>
      </w:tr>
      <w:tr w:rsidR="003842AF" w:rsidRPr="003842AF" w14:paraId="0DBF4389" w14:textId="77777777" w:rsidTr="00C93DF1">
        <w:tc>
          <w:tcPr>
            <w:tcW w:w="10266" w:type="dxa"/>
            <w:gridSpan w:val="3"/>
          </w:tcPr>
          <w:p w14:paraId="19F2183A" w14:textId="40894531"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Вариант </w:t>
            </w:r>
            <w:r w:rsidR="00042D08" w:rsidRPr="003842AF">
              <w:rPr>
                <w:rFonts w:ascii="Times New Roman" w:eastAsia="Times New Roman" w:hAnsi="Times New Roman" w:cs="Times New Roman"/>
                <w:b/>
                <w:sz w:val="24"/>
                <w:szCs w:val="24"/>
              </w:rPr>
              <w:t xml:space="preserve">1 </w:t>
            </w:r>
            <w:r w:rsidRPr="003842AF">
              <w:rPr>
                <w:rFonts w:ascii="Times New Roman" w:eastAsia="Times New Roman" w:hAnsi="Times New Roman" w:cs="Times New Roman"/>
                <w:b/>
                <w:sz w:val="24"/>
                <w:szCs w:val="24"/>
                <w:lang w:val="bg-BG"/>
              </w:rPr>
              <w:t>„Без действие“:</w:t>
            </w:r>
          </w:p>
          <w:p w14:paraId="5C7455DA" w14:textId="27A080EA" w:rsidR="00D0029D" w:rsidRPr="003842AF" w:rsidRDefault="00D0029D"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Описание: В случая на неприемане на Постановление на Министерския съвет за изменение и допълнение на Устройствен правилник на Изпълнителната агенция по околна среда.</w:t>
            </w:r>
          </w:p>
          <w:p w14:paraId="537E593D" w14:textId="422F7A05" w:rsidR="00D0029D" w:rsidRPr="003842AF" w:rsidRDefault="00D0029D"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xml:space="preserve">В действащия устройствен правилник на ИАОС не е предвидено съществуването на новия отдел МКВЕГ и преместването на отдел </w:t>
            </w:r>
            <w:r w:rsidR="004C478C" w:rsidRPr="003842AF">
              <w:rPr>
                <w:rFonts w:ascii="Times New Roman" w:eastAsia="Times New Roman" w:hAnsi="Times New Roman" w:cs="Times New Roman"/>
                <w:sz w:val="24"/>
                <w:szCs w:val="24"/>
                <w:lang w:val="bg-BG"/>
              </w:rPr>
              <w:t>С</w:t>
            </w:r>
            <w:r w:rsidRPr="003842AF">
              <w:rPr>
                <w:rFonts w:ascii="Times New Roman" w:eastAsia="Times New Roman" w:hAnsi="Times New Roman" w:cs="Times New Roman"/>
                <w:sz w:val="24"/>
                <w:szCs w:val="24"/>
                <w:lang w:val="bg-BG"/>
              </w:rPr>
              <w:t>ТЕ</w:t>
            </w:r>
            <w:r w:rsidR="004C478C" w:rsidRPr="003842AF">
              <w:rPr>
                <w:rFonts w:ascii="Times New Roman" w:eastAsia="Times New Roman" w:hAnsi="Times New Roman" w:cs="Times New Roman"/>
                <w:sz w:val="24"/>
                <w:szCs w:val="24"/>
                <w:lang w:val="bg-BG"/>
              </w:rPr>
              <w:t xml:space="preserve"> и отдел ИЕ</w:t>
            </w:r>
            <w:r w:rsidRPr="003842AF">
              <w:rPr>
                <w:rFonts w:ascii="Times New Roman" w:eastAsia="Times New Roman" w:hAnsi="Times New Roman" w:cs="Times New Roman"/>
                <w:sz w:val="24"/>
                <w:szCs w:val="24"/>
                <w:lang w:val="bg-BG"/>
              </w:rPr>
              <w:t xml:space="preserve"> в новата дирекция, които специализирани административни структури да подпомагат изпълнителния директор при осъществяване на новите му правомощия.</w:t>
            </w:r>
          </w:p>
          <w:p w14:paraId="3E6230C3" w14:textId="14E42ADC" w:rsidR="00D0029D" w:rsidRPr="003842AF" w:rsidRDefault="009E6838"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Е</w:t>
            </w:r>
            <w:r w:rsidR="00D0029D" w:rsidRPr="003842AF">
              <w:rPr>
                <w:rFonts w:ascii="Times New Roman" w:eastAsia="Times New Roman" w:hAnsi="Times New Roman" w:cs="Times New Roman"/>
                <w:sz w:val="24"/>
                <w:szCs w:val="24"/>
                <w:lang w:val="bg-BG"/>
              </w:rPr>
              <w:t xml:space="preserve">вентуално неспазване на ангажиментите на България по законодателството на ЕС не би могло да се допринесе за постигане на екологичните цели на ЕС, същото би могло да доведе до наказателни процедури срещу страната и загуба на финансови средства. </w:t>
            </w:r>
          </w:p>
          <w:p w14:paraId="5306D35B" w14:textId="23B5D7A5" w:rsidR="00D0029D" w:rsidRPr="003842AF" w:rsidRDefault="00D0029D"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Към момента функционалните задължения на отделните административни звена не отговарят на заложените нови правомощия на изпълнителния директор на ИАОС и на новите цели.</w:t>
            </w:r>
          </w:p>
          <w:p w14:paraId="121E8E44" w14:textId="3EECEDC9" w:rsidR="00EC64A4" w:rsidRPr="003842AF" w:rsidRDefault="00EC64A4"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При реализиране на вариант 1 няма да се осъществи постигането на оперативни цели от 1 до 3.</w:t>
            </w:r>
          </w:p>
          <w:p w14:paraId="217DE7E3" w14:textId="77E6631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Положителни (икономически/социални/</w:t>
            </w:r>
            <w:r w:rsidR="00064387" w:rsidRPr="003842AF">
              <w:rPr>
                <w:rFonts w:ascii="Times New Roman" w:eastAsia="Times New Roman" w:hAnsi="Times New Roman" w:cs="Times New Roman"/>
                <w:b/>
                <w:sz w:val="24"/>
                <w:szCs w:val="24"/>
                <w:lang w:val="bg-BG"/>
              </w:rPr>
              <w:t>екологични</w:t>
            </w:r>
            <w:r w:rsidRPr="003842AF">
              <w:rPr>
                <w:rFonts w:ascii="Times New Roman" w:eastAsia="Times New Roman" w:hAnsi="Times New Roman" w:cs="Times New Roman"/>
                <w:b/>
                <w:sz w:val="24"/>
                <w:szCs w:val="24"/>
                <w:lang w:val="bg-BG"/>
              </w:rPr>
              <w:t>) въздействия:</w:t>
            </w:r>
          </w:p>
          <w:p w14:paraId="7635AFC0" w14:textId="5D3CF791" w:rsidR="00076E63" w:rsidRPr="003842AF" w:rsidRDefault="00276DD4"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При вариант „Без действие“ не се очакват положителни социални, икономически и екологични въздействия, тъй като предложените изменения всъщност целят постигане на положителни въздействия.</w:t>
            </w:r>
          </w:p>
          <w:p w14:paraId="04A4531D" w14:textId="746338AD"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(върху всяка за</w:t>
            </w:r>
            <w:r w:rsidR="00E653D3" w:rsidRPr="003842AF">
              <w:rPr>
                <w:rFonts w:ascii="Times New Roman" w:eastAsia="Times New Roman" w:hAnsi="Times New Roman" w:cs="Times New Roman"/>
                <w:i/>
                <w:sz w:val="16"/>
                <w:szCs w:val="16"/>
                <w:lang w:val="bg-BG"/>
              </w:rPr>
              <w:t>интересована</w:t>
            </w:r>
            <w:r w:rsidRPr="003842AF">
              <w:rPr>
                <w:rFonts w:ascii="Times New Roman" w:eastAsia="Times New Roman" w:hAnsi="Times New Roman" w:cs="Times New Roman"/>
                <w:i/>
                <w:sz w:val="16"/>
                <w:szCs w:val="16"/>
                <w:lang w:val="bg-BG"/>
              </w:rPr>
              <w:t xml:space="preserve"> страна/група за</w:t>
            </w:r>
            <w:r w:rsidR="00E653D3" w:rsidRPr="003842AF">
              <w:rPr>
                <w:rFonts w:ascii="Times New Roman" w:eastAsia="Times New Roman" w:hAnsi="Times New Roman" w:cs="Times New Roman"/>
                <w:i/>
                <w:sz w:val="16"/>
                <w:szCs w:val="16"/>
                <w:lang w:val="bg-BG"/>
              </w:rPr>
              <w:t>интересовани</w:t>
            </w:r>
            <w:r w:rsidRPr="003842AF">
              <w:rPr>
                <w:rFonts w:ascii="Times New Roman" w:eastAsia="Times New Roman" w:hAnsi="Times New Roman" w:cs="Times New Roman"/>
                <w:i/>
                <w:sz w:val="16"/>
                <w:szCs w:val="16"/>
                <w:lang w:val="bg-BG"/>
              </w:rPr>
              <w:t xml:space="preserve"> страни)</w:t>
            </w:r>
          </w:p>
          <w:p w14:paraId="2F15247A" w14:textId="65D5DBB3"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Отрицателни (икономически/социални/</w:t>
            </w:r>
            <w:r w:rsidR="00064387" w:rsidRPr="003842AF">
              <w:rPr>
                <w:rFonts w:ascii="Times New Roman" w:eastAsia="Times New Roman" w:hAnsi="Times New Roman" w:cs="Times New Roman"/>
                <w:b/>
                <w:sz w:val="24"/>
                <w:szCs w:val="24"/>
                <w:lang w:val="bg-BG"/>
              </w:rPr>
              <w:t>екологични</w:t>
            </w:r>
            <w:r w:rsidRPr="003842AF">
              <w:rPr>
                <w:rFonts w:ascii="Times New Roman" w:eastAsia="Times New Roman" w:hAnsi="Times New Roman" w:cs="Times New Roman"/>
                <w:b/>
                <w:sz w:val="24"/>
                <w:szCs w:val="24"/>
                <w:lang w:val="bg-BG"/>
              </w:rPr>
              <w:t>) въздействия:</w:t>
            </w:r>
          </w:p>
          <w:p w14:paraId="21A8595E" w14:textId="290003EE" w:rsidR="00276DD4" w:rsidRPr="003842AF" w:rsidRDefault="00276DD4" w:rsidP="00276DD4">
            <w:pPr>
              <w:spacing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Неизпълнение на изискванията, произтичащи от законодателството на ЕС и от ЗОИК</w:t>
            </w:r>
            <w:r w:rsidR="009E6838" w:rsidRPr="003842AF">
              <w:rPr>
                <w:rFonts w:ascii="Times New Roman" w:eastAsia="Times New Roman" w:hAnsi="Times New Roman" w:cs="Times New Roman"/>
                <w:sz w:val="24"/>
                <w:szCs w:val="24"/>
                <w:lang w:val="bg-BG"/>
              </w:rPr>
              <w:t xml:space="preserve"> и съпътстващите ги негативни последици</w:t>
            </w:r>
            <w:r w:rsidRPr="003842AF">
              <w:rPr>
                <w:rFonts w:ascii="Times New Roman" w:eastAsia="Times New Roman" w:hAnsi="Times New Roman" w:cs="Times New Roman"/>
                <w:sz w:val="24"/>
                <w:szCs w:val="24"/>
                <w:lang w:val="bg-BG"/>
              </w:rPr>
              <w:t>.</w:t>
            </w:r>
          </w:p>
          <w:p w14:paraId="01039272" w14:textId="12855F5E" w:rsidR="00076E63" w:rsidRPr="003842AF" w:rsidRDefault="00276DD4"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 </w:t>
            </w:r>
            <w:r w:rsidR="00076E63" w:rsidRPr="003842AF">
              <w:rPr>
                <w:rFonts w:ascii="Times New Roman" w:eastAsia="Times New Roman" w:hAnsi="Times New Roman" w:cs="Times New Roman"/>
                <w:i/>
                <w:sz w:val="16"/>
                <w:szCs w:val="16"/>
                <w:lang w:val="bg-BG"/>
              </w:rPr>
              <w:t>(</w:t>
            </w:r>
            <w:r w:rsidR="00E653D3" w:rsidRPr="003842AF">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3842AF">
              <w:rPr>
                <w:rFonts w:ascii="Times New Roman" w:eastAsia="Times New Roman" w:hAnsi="Times New Roman" w:cs="Times New Roman"/>
                <w:i/>
                <w:sz w:val="16"/>
                <w:szCs w:val="16"/>
                <w:lang w:val="bg-BG"/>
              </w:rPr>
              <w:t>)</w:t>
            </w:r>
          </w:p>
          <w:p w14:paraId="0115CB54"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Специфични въздействия:</w:t>
            </w:r>
          </w:p>
          <w:p w14:paraId="6BD4AF4D" w14:textId="77777777" w:rsidR="00276DD4" w:rsidRPr="003842AF" w:rsidRDefault="00076E63" w:rsidP="00076E63">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b/>
                <w:sz w:val="24"/>
                <w:szCs w:val="24"/>
                <w:lang w:val="bg-BG"/>
              </w:rPr>
              <w:t>Въздействия върху малките и средните предприятия:</w:t>
            </w:r>
            <w:r w:rsidRPr="003842AF">
              <w:rPr>
                <w:rFonts w:ascii="Times New Roman" w:eastAsia="Times New Roman" w:hAnsi="Times New Roman" w:cs="Times New Roman"/>
                <w:sz w:val="24"/>
                <w:szCs w:val="24"/>
              </w:rPr>
              <w:t xml:space="preserve"> </w:t>
            </w:r>
            <w:r w:rsidRPr="003842AF">
              <w:rPr>
                <w:rFonts w:ascii="Times New Roman" w:eastAsia="Times New Roman" w:hAnsi="Times New Roman" w:cs="Times New Roman"/>
                <w:sz w:val="24"/>
                <w:szCs w:val="24"/>
                <w:lang w:val="bg-BG"/>
              </w:rPr>
              <w:t xml:space="preserve"> </w:t>
            </w:r>
            <w:r w:rsidR="00276DD4" w:rsidRPr="003842AF">
              <w:rPr>
                <w:rFonts w:ascii="Times New Roman" w:eastAsia="Times New Roman" w:hAnsi="Times New Roman" w:cs="Times New Roman"/>
                <w:sz w:val="24"/>
                <w:szCs w:val="24"/>
                <w:lang w:val="bg-BG"/>
              </w:rPr>
              <w:t>Не се идентифицират.</w:t>
            </w:r>
          </w:p>
          <w:p w14:paraId="77D1B46C" w14:textId="7641FA5C" w:rsidR="00076E63" w:rsidRPr="003842AF" w:rsidRDefault="00076E63" w:rsidP="00276DD4">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b/>
                <w:sz w:val="24"/>
                <w:szCs w:val="24"/>
                <w:lang w:val="bg-BG"/>
              </w:rPr>
              <w:t>Административна тежест:</w:t>
            </w:r>
            <w:r w:rsidRPr="003842AF">
              <w:rPr>
                <w:rFonts w:ascii="Times New Roman" w:eastAsia="Times New Roman" w:hAnsi="Times New Roman" w:cs="Times New Roman"/>
                <w:sz w:val="24"/>
                <w:szCs w:val="24"/>
                <w:lang w:val="bg-BG"/>
              </w:rPr>
              <w:t xml:space="preserve"> </w:t>
            </w:r>
            <w:r w:rsidR="00276DD4" w:rsidRPr="003842AF">
              <w:rPr>
                <w:rFonts w:ascii="Times New Roman" w:eastAsia="Times New Roman" w:hAnsi="Times New Roman" w:cs="Times New Roman"/>
                <w:sz w:val="24"/>
                <w:szCs w:val="24"/>
                <w:lang w:val="bg-BG"/>
              </w:rPr>
              <w:t>Не се идентифицира.</w:t>
            </w:r>
          </w:p>
          <w:p w14:paraId="7A252E0D" w14:textId="7DC2FCDF" w:rsidR="00076E63" w:rsidRPr="003842AF" w:rsidRDefault="0078311F">
            <w:pPr>
              <w:spacing w:after="120" w:line="240" w:lineRule="auto"/>
              <w:jc w:val="center"/>
              <w:rPr>
                <w:rFonts w:ascii="Times New Roman" w:eastAsia="Times New Roman" w:hAnsi="Times New Roman" w:cs="Times New Roman"/>
                <w:i/>
                <w:sz w:val="20"/>
                <w:szCs w:val="20"/>
                <w:lang w:val="bg-BG"/>
              </w:rPr>
            </w:pPr>
            <w:r w:rsidRPr="003842AF">
              <w:rPr>
                <w:rFonts w:ascii="Times New Roman" w:eastAsia="Times New Roman" w:hAnsi="Times New Roman" w:cs="Times New Roman"/>
                <w:i/>
                <w:sz w:val="16"/>
                <w:szCs w:val="16"/>
                <w:lang w:val="bg-BG"/>
              </w:rPr>
              <w:t xml:space="preserve">1.1. </w:t>
            </w:r>
            <w:r w:rsidR="00076E63" w:rsidRPr="003842AF">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3842AF">
              <w:rPr>
                <w:rFonts w:ascii="Times New Roman" w:eastAsia="Times New Roman" w:hAnsi="Times New Roman" w:cs="Times New Roman"/>
                <w:i/>
                <w:sz w:val="16"/>
                <w:szCs w:val="16"/>
                <w:lang w:val="bg-BG"/>
              </w:rPr>
              <w:t>ючително</w:t>
            </w:r>
            <w:r w:rsidR="00076E63" w:rsidRPr="003842AF">
              <w:rPr>
                <w:rFonts w:ascii="Times New Roman" w:eastAsia="Times New Roman" w:hAnsi="Times New Roman" w:cs="Times New Roman"/>
                <w:i/>
                <w:sz w:val="16"/>
                <w:szCs w:val="16"/>
                <w:lang w:val="bg-BG"/>
              </w:rPr>
              <w:t xml:space="preserve"> </w:t>
            </w:r>
            <w:r w:rsidR="00E653D3" w:rsidRPr="003842AF">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3842AF">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52610D0D" w14:textId="2BE4346D" w:rsidR="00E44DE0" w:rsidRPr="003842AF" w:rsidRDefault="0078311F" w:rsidP="00B91568">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1.2. </w:t>
            </w:r>
            <w:r w:rsidR="00F04B4E" w:rsidRPr="003842AF">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51B30BD2" w:rsidR="00E44DE0" w:rsidRPr="003842AF" w:rsidRDefault="00E44DE0" w:rsidP="00E44DE0">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Вариант 2 „ </w:t>
            </w:r>
            <w:r w:rsidR="0045472F" w:rsidRPr="003842AF">
              <w:rPr>
                <w:rFonts w:ascii="Times New Roman" w:eastAsia="Times New Roman" w:hAnsi="Times New Roman" w:cs="Times New Roman"/>
                <w:b/>
                <w:sz w:val="24"/>
                <w:szCs w:val="24"/>
                <w:lang w:val="bg-BG"/>
              </w:rPr>
              <w:t>Действие</w:t>
            </w:r>
            <w:r w:rsidRPr="003842AF">
              <w:rPr>
                <w:rFonts w:ascii="Times New Roman" w:eastAsia="Times New Roman" w:hAnsi="Times New Roman" w:cs="Times New Roman"/>
                <w:b/>
                <w:sz w:val="24"/>
                <w:szCs w:val="24"/>
                <w:lang w:val="bg-BG"/>
              </w:rPr>
              <w:t xml:space="preserve"> “:</w:t>
            </w:r>
          </w:p>
          <w:p w14:paraId="26701396" w14:textId="05E4B3D9" w:rsidR="00B91568" w:rsidRPr="003842AF" w:rsidRDefault="00E44DE0" w:rsidP="00E44DE0">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Описание:</w:t>
            </w:r>
            <w:r w:rsidR="00B91568" w:rsidRPr="003842AF">
              <w:rPr>
                <w:rFonts w:ascii="Times New Roman" w:eastAsia="Times New Roman" w:hAnsi="Times New Roman" w:cs="Times New Roman"/>
                <w:b/>
                <w:sz w:val="24"/>
                <w:szCs w:val="24"/>
                <w:lang w:val="bg-BG"/>
              </w:rPr>
              <w:t xml:space="preserve"> В случай, че се приеме Постановление на Министерски съвет за изменение и допълнение на Устройствения правилник на Министерство на околната среда и водите, приет с Постановление № 331 от 17.10.2022 г.</w:t>
            </w:r>
          </w:p>
          <w:p w14:paraId="56202205" w14:textId="611A283F" w:rsidR="00A36B38" w:rsidRPr="003842AF" w:rsidRDefault="00A36B38" w:rsidP="00A36B38">
            <w:pPr>
              <w:spacing w:before="120" w:after="120" w:line="240" w:lineRule="auto"/>
              <w:jc w:val="both"/>
              <w:rPr>
                <w:rFonts w:ascii="Times New Roman" w:hAnsi="Times New Roman"/>
                <w:sz w:val="24"/>
                <w:szCs w:val="24"/>
                <w:shd w:val="clear" w:color="auto" w:fill="FFFFFF"/>
                <w:lang w:val="bg-BG"/>
              </w:rPr>
            </w:pPr>
            <w:r w:rsidRPr="003842AF">
              <w:rPr>
                <w:rFonts w:ascii="Times New Roman" w:hAnsi="Times New Roman"/>
                <w:sz w:val="24"/>
                <w:szCs w:val="24"/>
                <w:shd w:val="clear" w:color="auto" w:fill="FFFFFF"/>
                <w:lang w:val="bg-BG"/>
              </w:rPr>
              <w:t xml:space="preserve">Засилване административния капацитет на </w:t>
            </w:r>
            <w:r w:rsidR="000B2F29" w:rsidRPr="003842AF">
              <w:rPr>
                <w:rFonts w:ascii="Times New Roman" w:hAnsi="Times New Roman"/>
                <w:sz w:val="24"/>
                <w:szCs w:val="24"/>
                <w:shd w:val="clear" w:color="auto" w:fill="FFFFFF"/>
                <w:lang w:val="bg-BG"/>
              </w:rPr>
              <w:t>новата специализирана</w:t>
            </w:r>
            <w:r w:rsidRPr="003842AF">
              <w:rPr>
                <w:rFonts w:ascii="Times New Roman" w:hAnsi="Times New Roman"/>
                <w:sz w:val="24"/>
                <w:szCs w:val="24"/>
                <w:shd w:val="clear" w:color="auto" w:fill="FFFFFF"/>
                <w:lang w:val="bg-BG"/>
              </w:rPr>
              <w:t xml:space="preserve"> дирекция на ИАОС, свързана с политиката и целите на ЕС. Последните са свързани с намаляването на въглеродните емисии и постепенното им спиране.    </w:t>
            </w:r>
          </w:p>
          <w:p w14:paraId="6B258BC6" w14:textId="77777777"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w:t>
            </w:r>
            <w:r w:rsidR="00A36B38" w:rsidRPr="003842AF">
              <w:rPr>
                <w:rFonts w:ascii="Times New Roman" w:eastAsia="Times New Roman" w:hAnsi="Times New Roman" w:cs="Times New Roman"/>
                <w:sz w:val="24"/>
                <w:szCs w:val="24"/>
                <w:lang w:val="bg-BG"/>
              </w:rPr>
              <w:t>ъс ЗИД на ЗОИК се вменяват на изпълнителния директор на ИАОС редица нови компетентности, всяка една от тях, създаващ</w:t>
            </w:r>
            <w:r w:rsidRPr="003842AF">
              <w:rPr>
                <w:rFonts w:ascii="Times New Roman" w:eastAsia="Times New Roman" w:hAnsi="Times New Roman" w:cs="Times New Roman"/>
                <w:sz w:val="24"/>
                <w:szCs w:val="24"/>
                <w:lang w:val="bg-BG"/>
              </w:rPr>
              <w:t>а значителен по обем правомощия.</w:t>
            </w:r>
            <w:r w:rsidR="00A36B38" w:rsidRPr="003842AF">
              <w:rPr>
                <w:rFonts w:ascii="Times New Roman" w:eastAsia="Times New Roman" w:hAnsi="Times New Roman" w:cs="Times New Roman"/>
                <w:sz w:val="24"/>
                <w:szCs w:val="24"/>
                <w:lang w:val="bg-BG"/>
              </w:rPr>
              <w:t xml:space="preserve"> </w:t>
            </w:r>
            <w:r w:rsidRPr="003842AF">
              <w:rPr>
                <w:rFonts w:ascii="Times New Roman" w:eastAsia="Times New Roman" w:hAnsi="Times New Roman" w:cs="Times New Roman"/>
                <w:sz w:val="24"/>
                <w:szCs w:val="24"/>
                <w:lang w:val="bg-BG"/>
              </w:rPr>
              <w:t xml:space="preserve">Новите правомощия са </w:t>
            </w:r>
            <w:r w:rsidR="00A36B38" w:rsidRPr="003842AF">
              <w:rPr>
                <w:rFonts w:ascii="Times New Roman" w:eastAsia="Times New Roman" w:hAnsi="Times New Roman" w:cs="Times New Roman"/>
                <w:sz w:val="24"/>
                <w:szCs w:val="24"/>
                <w:lang w:val="bg-BG"/>
              </w:rPr>
              <w:t>свързани с</w:t>
            </w:r>
            <w:r w:rsidRPr="003842AF">
              <w:rPr>
                <w:rFonts w:ascii="Times New Roman" w:eastAsia="Times New Roman" w:hAnsi="Times New Roman" w:cs="Times New Roman"/>
                <w:sz w:val="24"/>
                <w:szCs w:val="24"/>
                <w:lang w:val="bg-BG"/>
              </w:rPr>
              <w:t>:</w:t>
            </w:r>
          </w:p>
          <w:p w14:paraId="51D9FA68" w14:textId="60570371"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xml:space="preserve">- </w:t>
            </w:r>
            <w:r w:rsidR="00A36B38" w:rsidRPr="003842AF">
              <w:rPr>
                <w:rFonts w:ascii="Times New Roman" w:eastAsia="Times New Roman" w:hAnsi="Times New Roman" w:cs="Times New Roman"/>
                <w:sz w:val="24"/>
                <w:szCs w:val="24"/>
                <w:lang w:val="bg-BG"/>
              </w:rPr>
              <w:t xml:space="preserve">новото регламентиране на корабните дружества, </w:t>
            </w:r>
            <w:r w:rsidRPr="003842AF">
              <w:rPr>
                <w:rFonts w:ascii="Times New Roman" w:eastAsia="Times New Roman" w:hAnsi="Times New Roman" w:cs="Times New Roman"/>
                <w:sz w:val="24"/>
                <w:szCs w:val="24"/>
                <w:lang w:val="bg-BG"/>
              </w:rPr>
              <w:t>които се присъединяват към ЕСТЕ;</w:t>
            </w:r>
          </w:p>
          <w:p w14:paraId="58DB4A13" w14:textId="17E61692"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и</w:t>
            </w:r>
            <w:r w:rsidR="00A36B38" w:rsidRPr="003842AF">
              <w:rPr>
                <w:rFonts w:ascii="Times New Roman" w:eastAsia="Times New Roman" w:hAnsi="Times New Roman" w:cs="Times New Roman"/>
                <w:sz w:val="24"/>
                <w:szCs w:val="24"/>
                <w:lang w:val="bg-BG"/>
              </w:rPr>
              <w:t>зпълнителният директор е определен и за компетентен орган по Механизма за корекции на въглеродни емисии по границите, в това число да одобрява заявления за декларатор, по смисъла на Регламента (ЕС) 2023/956, както и да отнема този</w:t>
            </w:r>
            <w:r w:rsidR="00A36B38" w:rsidRPr="003842AF">
              <w:t xml:space="preserve"> </w:t>
            </w:r>
            <w:r w:rsidR="00A36B38" w:rsidRPr="003842AF">
              <w:rPr>
                <w:rFonts w:ascii="Times New Roman" w:eastAsia="Times New Roman" w:hAnsi="Times New Roman" w:cs="Times New Roman"/>
                <w:sz w:val="24"/>
                <w:szCs w:val="24"/>
                <w:lang w:val="bg-BG"/>
              </w:rPr>
              <w:t>статут, да прави преглед на годишните декларации на вносителите на стоки, да администрира производс</w:t>
            </w:r>
            <w:r w:rsidRPr="003842AF">
              <w:rPr>
                <w:rFonts w:ascii="Times New Roman" w:eastAsia="Times New Roman" w:hAnsi="Times New Roman" w:cs="Times New Roman"/>
                <w:sz w:val="24"/>
                <w:szCs w:val="24"/>
                <w:lang w:val="bg-BG"/>
              </w:rPr>
              <w:t>тво по корекция на декларациите;</w:t>
            </w:r>
          </w:p>
          <w:p w14:paraId="4F9F1971" w14:textId="36604E2C"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с</w:t>
            </w:r>
            <w:r w:rsidR="00A36B38" w:rsidRPr="003842AF">
              <w:rPr>
                <w:rFonts w:ascii="Times New Roman" w:eastAsia="Times New Roman" w:hAnsi="Times New Roman" w:cs="Times New Roman"/>
                <w:sz w:val="24"/>
                <w:szCs w:val="24"/>
                <w:lang w:val="bg-BG"/>
              </w:rPr>
              <w:t xml:space="preserve"> транспонирането на Директива (ЕС) 2023/959 се създава задължението да издава или да откаже издаването, преразглеждането, актуализирането и</w:t>
            </w:r>
            <w:r w:rsidR="00442ACA" w:rsidRPr="003842AF">
              <w:rPr>
                <w:rFonts w:ascii="Times New Roman" w:eastAsia="Times New Roman" w:hAnsi="Times New Roman" w:cs="Times New Roman"/>
                <w:sz w:val="24"/>
                <w:szCs w:val="24"/>
                <w:lang w:val="bg-BG"/>
              </w:rPr>
              <w:t xml:space="preserve"> отмяната на разрешителни за ЕПГ</w:t>
            </w:r>
            <w:r w:rsidR="00A36B38" w:rsidRPr="003842AF">
              <w:rPr>
                <w:rFonts w:ascii="Times New Roman" w:eastAsia="Times New Roman" w:hAnsi="Times New Roman" w:cs="Times New Roman"/>
                <w:sz w:val="24"/>
                <w:szCs w:val="24"/>
                <w:lang w:val="bg-BG"/>
              </w:rPr>
              <w:t xml:space="preserve"> на лицата, които освобождават горива за потребление в сградния сектор, сектора на автомобилния тра</w:t>
            </w:r>
            <w:r w:rsidRPr="003842AF">
              <w:rPr>
                <w:rFonts w:ascii="Times New Roman" w:eastAsia="Times New Roman" w:hAnsi="Times New Roman" w:cs="Times New Roman"/>
                <w:sz w:val="24"/>
                <w:szCs w:val="24"/>
                <w:lang w:val="bg-BG"/>
              </w:rPr>
              <w:t>нспорт и допълнителните сектори;</w:t>
            </w:r>
            <w:r w:rsidR="00A36B38" w:rsidRPr="003842AF">
              <w:rPr>
                <w:rFonts w:ascii="Times New Roman" w:eastAsia="Times New Roman" w:hAnsi="Times New Roman" w:cs="Times New Roman"/>
                <w:sz w:val="24"/>
                <w:szCs w:val="24"/>
                <w:lang w:val="bg-BG"/>
              </w:rPr>
              <w:t xml:space="preserve"> </w:t>
            </w:r>
          </w:p>
          <w:p w14:paraId="76B6A4D3" w14:textId="77777777"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к</w:t>
            </w:r>
            <w:r w:rsidR="00A36B38" w:rsidRPr="003842AF">
              <w:rPr>
                <w:rFonts w:ascii="Times New Roman" w:eastAsia="Times New Roman" w:hAnsi="Times New Roman" w:cs="Times New Roman"/>
                <w:sz w:val="24"/>
                <w:szCs w:val="24"/>
                <w:lang w:val="bg-BG"/>
              </w:rPr>
              <w:t xml:space="preserve">омпетентният орган ще преразглежда плановете за мониторинг на годишните емисии на лицата, които продават горива за потребление. </w:t>
            </w:r>
          </w:p>
          <w:p w14:paraId="662ABA37" w14:textId="77777777"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з</w:t>
            </w:r>
            <w:r w:rsidR="00A36B38" w:rsidRPr="003842AF">
              <w:rPr>
                <w:rFonts w:ascii="Times New Roman" w:eastAsia="Times New Roman" w:hAnsi="Times New Roman" w:cs="Times New Roman"/>
                <w:sz w:val="24"/>
                <w:szCs w:val="24"/>
                <w:lang w:val="bg-BG"/>
              </w:rPr>
              <w:t xml:space="preserve">а изпълнителния директор възниква ново задължение по включване на авиационните оператори и корабните дружества в ЕСТЕ, както и по отмяна на предадените от посочените оператори квоти по реда на чл. 48, ал. 1 от ЗОИК. </w:t>
            </w:r>
          </w:p>
          <w:p w14:paraId="67BB88FF" w14:textId="45CA54ED" w:rsidR="00693646"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а</w:t>
            </w:r>
            <w:r w:rsidR="00A36B38" w:rsidRPr="003842AF">
              <w:rPr>
                <w:rFonts w:ascii="Times New Roman" w:eastAsia="Times New Roman" w:hAnsi="Times New Roman" w:cs="Times New Roman"/>
                <w:sz w:val="24"/>
                <w:szCs w:val="24"/>
                <w:lang w:val="bg-BG"/>
              </w:rPr>
              <w:t>дминистрира доклади за несвързаните с С02 въздействия на всяко въздухоплавателно средство, настъпил</w:t>
            </w:r>
            <w:r w:rsidRPr="003842AF">
              <w:rPr>
                <w:rFonts w:ascii="Times New Roman" w:eastAsia="Times New Roman" w:hAnsi="Times New Roman" w:cs="Times New Roman"/>
                <w:sz w:val="24"/>
                <w:szCs w:val="24"/>
                <w:lang w:val="bg-BG"/>
              </w:rPr>
              <w:t>и предходната календарна година.</w:t>
            </w:r>
          </w:p>
          <w:p w14:paraId="17B93D14" w14:textId="7253601B" w:rsidR="00101C6C" w:rsidRPr="003842AF" w:rsidRDefault="00693646" w:rsidP="00A36B38">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 оглед горното е необходимо изпълнителният директор да бъде подпомогнат в осъществяване на новите си правомощия от предвидената специализирана дире</w:t>
            </w:r>
            <w:r w:rsidR="004667C3" w:rsidRPr="003842AF">
              <w:rPr>
                <w:rFonts w:ascii="Times New Roman" w:eastAsia="Times New Roman" w:hAnsi="Times New Roman" w:cs="Times New Roman"/>
                <w:sz w:val="24"/>
                <w:szCs w:val="24"/>
                <w:lang w:val="bg-BG"/>
              </w:rPr>
              <w:t>кция О</w:t>
            </w:r>
            <w:r w:rsidR="004C478C" w:rsidRPr="003842AF">
              <w:rPr>
                <w:rFonts w:ascii="Times New Roman" w:eastAsia="Times New Roman" w:hAnsi="Times New Roman" w:cs="Times New Roman"/>
                <w:sz w:val="24"/>
                <w:szCs w:val="24"/>
                <w:lang w:val="bg-BG"/>
              </w:rPr>
              <w:t>ИК</w:t>
            </w:r>
            <w:r w:rsidR="004667C3" w:rsidRPr="003842AF">
              <w:rPr>
                <w:rFonts w:ascii="Times New Roman" w:eastAsia="Times New Roman" w:hAnsi="Times New Roman" w:cs="Times New Roman"/>
                <w:sz w:val="24"/>
                <w:szCs w:val="24"/>
                <w:lang w:val="bg-BG"/>
              </w:rPr>
              <w:t>ИЕ</w:t>
            </w:r>
            <w:r w:rsidR="00F502A8" w:rsidRPr="003842AF">
              <w:rPr>
                <w:rFonts w:ascii="Times New Roman" w:eastAsia="Times New Roman" w:hAnsi="Times New Roman"/>
                <w:sz w:val="24"/>
                <w:szCs w:val="24"/>
              </w:rPr>
              <w:t xml:space="preserve"> с обща щатна численост от 23-ма служители, включително директора на дирекцията.</w:t>
            </w:r>
            <w:r w:rsidRPr="003842AF">
              <w:rPr>
                <w:rFonts w:ascii="Times New Roman" w:eastAsia="Times New Roman" w:hAnsi="Times New Roman" w:cs="Times New Roman"/>
                <w:sz w:val="24"/>
                <w:szCs w:val="24"/>
                <w:lang w:val="bg-BG"/>
              </w:rPr>
              <w:t xml:space="preserve"> Тя ще се състои от съществуващия и сега отдел </w:t>
            </w:r>
            <w:r w:rsidR="004C478C" w:rsidRPr="003842AF">
              <w:rPr>
                <w:rFonts w:ascii="Times New Roman" w:eastAsia="Times New Roman" w:hAnsi="Times New Roman" w:cs="Times New Roman"/>
                <w:sz w:val="24"/>
                <w:szCs w:val="24"/>
                <w:lang w:val="bg-BG"/>
              </w:rPr>
              <w:t xml:space="preserve">„Разрешителни за емисии на парникови газове и регистър за търговия с емисии“ </w:t>
            </w:r>
            <w:r w:rsidR="004C478C"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РЕПГРТЕ</w:t>
            </w:r>
            <w:r w:rsidR="004C478C" w:rsidRPr="003842AF">
              <w:rPr>
                <w:rFonts w:ascii="Times New Roman" w:eastAsia="Times New Roman" w:hAnsi="Times New Roman" w:cs="Times New Roman"/>
                <w:sz w:val="24"/>
                <w:szCs w:val="24"/>
              </w:rPr>
              <w:t xml:space="preserve">) </w:t>
            </w:r>
            <w:r w:rsidR="004C478C" w:rsidRPr="003842AF">
              <w:rPr>
                <w:rFonts w:ascii="Times New Roman" w:eastAsia="Times New Roman" w:hAnsi="Times New Roman" w:cs="Times New Roman"/>
                <w:sz w:val="24"/>
                <w:szCs w:val="24"/>
                <w:lang w:val="bg-BG"/>
              </w:rPr>
              <w:t xml:space="preserve">с ново наименование „Система за търговия с емисии“ </w:t>
            </w:r>
            <w:r w:rsidR="004C478C" w:rsidRPr="003842AF">
              <w:rPr>
                <w:rFonts w:ascii="Times New Roman" w:eastAsia="Times New Roman" w:hAnsi="Times New Roman" w:cs="Times New Roman"/>
                <w:sz w:val="24"/>
                <w:szCs w:val="24"/>
              </w:rPr>
              <w:t>(</w:t>
            </w:r>
            <w:r w:rsidR="004C478C" w:rsidRPr="003842AF">
              <w:rPr>
                <w:rFonts w:ascii="Times New Roman" w:eastAsia="Times New Roman" w:hAnsi="Times New Roman" w:cs="Times New Roman"/>
                <w:sz w:val="24"/>
                <w:szCs w:val="24"/>
                <w:lang w:val="bg-BG"/>
              </w:rPr>
              <w:t>СТЕ</w:t>
            </w:r>
            <w:r w:rsidR="004C478C" w:rsidRPr="003842AF">
              <w:rPr>
                <w:rFonts w:ascii="Times New Roman" w:eastAsia="Times New Roman" w:hAnsi="Times New Roman" w:cs="Times New Roman"/>
                <w:sz w:val="24"/>
                <w:szCs w:val="24"/>
              </w:rPr>
              <w:t>)</w:t>
            </w:r>
            <w:r w:rsidR="00171AD7" w:rsidRPr="003842AF">
              <w:rPr>
                <w:rFonts w:ascii="Times New Roman" w:eastAsia="Times New Roman" w:hAnsi="Times New Roman" w:cs="Times New Roman"/>
                <w:sz w:val="24"/>
                <w:szCs w:val="24"/>
                <w:lang w:val="bg-BG"/>
              </w:rPr>
              <w:t xml:space="preserve"> и отдел Инвентаризация на емисиите </w:t>
            </w:r>
            <w:r w:rsidR="00171AD7" w:rsidRPr="003842AF">
              <w:rPr>
                <w:rFonts w:ascii="Times New Roman" w:eastAsia="Times New Roman" w:hAnsi="Times New Roman" w:cs="Times New Roman"/>
                <w:sz w:val="24"/>
                <w:szCs w:val="24"/>
              </w:rPr>
              <w:t>(</w:t>
            </w:r>
            <w:r w:rsidR="00171AD7" w:rsidRPr="003842AF">
              <w:rPr>
                <w:rFonts w:ascii="Times New Roman" w:eastAsia="Times New Roman" w:hAnsi="Times New Roman" w:cs="Times New Roman"/>
                <w:sz w:val="24"/>
                <w:szCs w:val="24"/>
                <w:lang w:val="bg-BG"/>
              </w:rPr>
              <w:t>ИЕ</w:t>
            </w:r>
            <w:r w:rsidR="00171AD7" w:rsidRPr="003842AF">
              <w:rPr>
                <w:rFonts w:ascii="Times New Roman" w:eastAsia="Times New Roman" w:hAnsi="Times New Roman" w:cs="Times New Roman"/>
                <w:sz w:val="24"/>
                <w:szCs w:val="24"/>
              </w:rPr>
              <w:t>)</w:t>
            </w:r>
            <w:r w:rsidR="00171AD7" w:rsidRPr="003842AF">
              <w:rPr>
                <w:rFonts w:ascii="Times New Roman" w:eastAsia="Times New Roman" w:hAnsi="Times New Roman" w:cs="Times New Roman"/>
                <w:sz w:val="24"/>
                <w:szCs w:val="24"/>
                <w:lang w:val="bg-BG"/>
              </w:rPr>
              <w:t>, запазващ наименованието си.</w:t>
            </w:r>
            <w:r w:rsidRPr="003842AF">
              <w:rPr>
                <w:rFonts w:ascii="Times New Roman" w:eastAsia="Times New Roman" w:hAnsi="Times New Roman" w:cs="Times New Roman"/>
                <w:sz w:val="24"/>
                <w:szCs w:val="24"/>
                <w:lang w:val="bg-BG"/>
              </w:rPr>
              <w:t xml:space="preserve"> </w:t>
            </w:r>
            <w:r w:rsidR="00171AD7" w:rsidRPr="003842AF">
              <w:rPr>
                <w:rFonts w:ascii="Times New Roman" w:eastAsia="Times New Roman" w:hAnsi="Times New Roman" w:cs="Times New Roman"/>
                <w:sz w:val="24"/>
                <w:szCs w:val="24"/>
                <w:lang w:val="bg-BG"/>
              </w:rPr>
              <w:t xml:space="preserve">Отдел СТЕ </w:t>
            </w:r>
            <w:r w:rsidRPr="003842AF">
              <w:rPr>
                <w:rFonts w:ascii="Times New Roman" w:eastAsia="Times New Roman" w:hAnsi="Times New Roman" w:cs="Times New Roman"/>
                <w:sz w:val="24"/>
                <w:szCs w:val="24"/>
                <w:lang w:val="bg-BG"/>
              </w:rPr>
              <w:t xml:space="preserve">ще бъде преместен от дирекция </w:t>
            </w:r>
            <w:r w:rsidR="00171AD7" w:rsidRPr="003842AF">
              <w:rPr>
                <w:rFonts w:ascii="Times New Roman" w:eastAsia="Times New Roman" w:hAnsi="Times New Roman" w:cs="Times New Roman"/>
                <w:sz w:val="24"/>
                <w:szCs w:val="24"/>
                <w:lang w:val="bg-BG"/>
              </w:rPr>
              <w:t xml:space="preserve">с предходно наименование </w:t>
            </w:r>
            <w:r w:rsidR="004C478C" w:rsidRPr="003842AF">
              <w:rPr>
                <w:rFonts w:ascii="Times New Roman" w:eastAsia="Times New Roman" w:hAnsi="Times New Roman" w:cs="Times New Roman"/>
                <w:sz w:val="24"/>
                <w:szCs w:val="24"/>
                <w:lang w:val="bg-BG"/>
              </w:rPr>
              <w:t xml:space="preserve">„Разрешителни режими“ </w:t>
            </w:r>
            <w:r w:rsidR="004C478C"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РР</w:t>
            </w:r>
            <w:r w:rsidR="004C478C" w:rsidRPr="003842AF">
              <w:rPr>
                <w:rFonts w:ascii="Times New Roman" w:eastAsia="Times New Roman" w:hAnsi="Times New Roman" w:cs="Times New Roman"/>
                <w:sz w:val="24"/>
                <w:szCs w:val="24"/>
              </w:rPr>
              <w:t>)</w:t>
            </w:r>
            <w:r w:rsidR="00171AD7" w:rsidRPr="003842AF">
              <w:rPr>
                <w:rFonts w:ascii="Times New Roman" w:eastAsia="Times New Roman" w:hAnsi="Times New Roman" w:cs="Times New Roman"/>
                <w:sz w:val="24"/>
                <w:szCs w:val="24"/>
                <w:lang w:val="bg-BG"/>
              </w:rPr>
              <w:t xml:space="preserve"> и ново наименование „Комплексно предотвратяване и ограничаване на промишлиното замърсяване“ </w:t>
            </w:r>
            <w:r w:rsidR="00171AD7" w:rsidRPr="003842AF">
              <w:rPr>
                <w:rFonts w:ascii="Times New Roman" w:eastAsia="Times New Roman" w:hAnsi="Times New Roman" w:cs="Times New Roman"/>
                <w:sz w:val="24"/>
                <w:szCs w:val="24"/>
              </w:rPr>
              <w:t>(</w:t>
            </w:r>
            <w:r w:rsidR="00171AD7" w:rsidRPr="003842AF">
              <w:rPr>
                <w:rFonts w:ascii="Times New Roman" w:eastAsia="Times New Roman" w:hAnsi="Times New Roman" w:cs="Times New Roman"/>
                <w:sz w:val="24"/>
                <w:szCs w:val="24"/>
                <w:lang w:val="bg-BG"/>
              </w:rPr>
              <w:t>КПОПЗ</w:t>
            </w:r>
            <w:r w:rsidR="00171AD7" w:rsidRPr="003842AF">
              <w:rPr>
                <w:rFonts w:ascii="Times New Roman" w:eastAsia="Times New Roman" w:hAnsi="Times New Roman" w:cs="Times New Roman"/>
                <w:sz w:val="24"/>
                <w:szCs w:val="24"/>
              </w:rPr>
              <w:t>)</w:t>
            </w:r>
            <w:r w:rsidRPr="003842AF">
              <w:rPr>
                <w:rFonts w:ascii="Times New Roman" w:eastAsia="Times New Roman" w:hAnsi="Times New Roman" w:cs="Times New Roman"/>
                <w:sz w:val="24"/>
                <w:szCs w:val="24"/>
                <w:lang w:val="bg-BG"/>
              </w:rPr>
              <w:t xml:space="preserve"> в дирекция </w:t>
            </w:r>
            <w:r w:rsidR="004667C3" w:rsidRPr="003842AF">
              <w:rPr>
                <w:rFonts w:ascii="Times New Roman" w:eastAsia="Times New Roman" w:hAnsi="Times New Roman" w:cs="Times New Roman"/>
                <w:sz w:val="24"/>
                <w:szCs w:val="24"/>
                <w:lang w:val="bg-BG"/>
              </w:rPr>
              <w:t>О</w:t>
            </w:r>
            <w:r w:rsidR="00171AD7" w:rsidRPr="003842AF">
              <w:rPr>
                <w:rFonts w:ascii="Times New Roman" w:eastAsia="Times New Roman" w:hAnsi="Times New Roman" w:cs="Times New Roman"/>
                <w:sz w:val="24"/>
                <w:szCs w:val="24"/>
                <w:lang w:val="bg-BG"/>
              </w:rPr>
              <w:t>ИК</w:t>
            </w:r>
            <w:r w:rsidR="004667C3" w:rsidRPr="003842AF">
              <w:rPr>
                <w:rFonts w:ascii="Times New Roman" w:eastAsia="Times New Roman" w:hAnsi="Times New Roman" w:cs="Times New Roman"/>
                <w:sz w:val="24"/>
                <w:szCs w:val="24"/>
                <w:lang w:val="bg-BG"/>
              </w:rPr>
              <w:t>ИЕ</w:t>
            </w:r>
            <w:r w:rsidR="00171AD7" w:rsidRPr="003842AF">
              <w:rPr>
                <w:rFonts w:ascii="Times New Roman" w:eastAsia="Times New Roman" w:hAnsi="Times New Roman" w:cs="Times New Roman"/>
                <w:sz w:val="24"/>
                <w:szCs w:val="24"/>
                <w:lang w:val="bg-BG"/>
              </w:rPr>
              <w:t xml:space="preserve">, а отдел ИЕ ще бъде преместен от дирекция МООС, запазваща наименованието </w:t>
            </w:r>
            <w:r w:rsidR="00171AD7" w:rsidRPr="003842AF">
              <w:rPr>
                <w:rFonts w:ascii="Times New Roman" w:eastAsia="Times New Roman" w:hAnsi="Times New Roman" w:cs="Times New Roman"/>
                <w:sz w:val="24"/>
                <w:szCs w:val="24"/>
                <w:lang w:val="bg-BG"/>
              </w:rPr>
              <w:lastRenderedPageBreak/>
              <w:t>си</w:t>
            </w:r>
            <w:r w:rsidRPr="003842AF">
              <w:rPr>
                <w:rFonts w:ascii="Times New Roman" w:eastAsia="Times New Roman" w:hAnsi="Times New Roman" w:cs="Times New Roman"/>
                <w:sz w:val="24"/>
                <w:szCs w:val="24"/>
                <w:lang w:val="bg-BG"/>
              </w:rPr>
              <w:t xml:space="preserve">. Отдел </w:t>
            </w:r>
            <w:r w:rsidR="004C478C" w:rsidRPr="003842AF">
              <w:rPr>
                <w:rFonts w:ascii="Times New Roman" w:eastAsia="Times New Roman" w:hAnsi="Times New Roman" w:cs="Times New Roman"/>
                <w:sz w:val="24"/>
                <w:szCs w:val="24"/>
                <w:lang w:val="bg-BG"/>
              </w:rPr>
              <w:t>СТЕ</w:t>
            </w:r>
            <w:r w:rsidR="00B44C57" w:rsidRPr="003842AF">
              <w:rPr>
                <w:rFonts w:ascii="Times New Roman" w:eastAsia="Times New Roman" w:hAnsi="Times New Roman" w:cs="Times New Roman"/>
                <w:sz w:val="24"/>
                <w:szCs w:val="24"/>
                <w:lang w:val="bg-BG"/>
              </w:rPr>
              <w:t xml:space="preserve"> към момента</w:t>
            </w:r>
            <w:r w:rsidRPr="003842AF">
              <w:rPr>
                <w:rFonts w:ascii="Times New Roman" w:eastAsia="Times New Roman" w:hAnsi="Times New Roman" w:cs="Times New Roman"/>
                <w:sz w:val="24"/>
                <w:szCs w:val="24"/>
                <w:lang w:val="bg-BG"/>
              </w:rPr>
              <w:t xml:space="preserve"> е с численост от</w:t>
            </w:r>
            <w:r w:rsidR="00B44C57" w:rsidRPr="003842AF">
              <w:rPr>
                <w:rFonts w:ascii="Times New Roman" w:eastAsia="Times New Roman" w:hAnsi="Times New Roman" w:cs="Times New Roman"/>
                <w:sz w:val="24"/>
                <w:szCs w:val="24"/>
                <w:lang w:val="bg-BG"/>
              </w:rPr>
              <w:t xml:space="preserve"> 7 щатни бройки и след преструктурирането ще е с численост от</w:t>
            </w:r>
            <w:r w:rsidRPr="003842AF">
              <w:rPr>
                <w:rFonts w:ascii="Times New Roman" w:eastAsia="Times New Roman" w:hAnsi="Times New Roman" w:cs="Times New Roman"/>
                <w:sz w:val="24"/>
                <w:szCs w:val="24"/>
                <w:lang w:val="bg-BG"/>
              </w:rPr>
              <w:t xml:space="preserve"> </w:t>
            </w:r>
            <w:r w:rsidR="004C478C" w:rsidRPr="003842AF">
              <w:rPr>
                <w:rFonts w:ascii="Times New Roman" w:eastAsia="Times New Roman" w:hAnsi="Times New Roman" w:cs="Times New Roman"/>
                <w:sz w:val="24"/>
                <w:szCs w:val="24"/>
                <w:lang w:val="bg-BG"/>
              </w:rPr>
              <w:t>9</w:t>
            </w:r>
            <w:r w:rsidRPr="003842AF">
              <w:rPr>
                <w:rFonts w:ascii="Times New Roman" w:eastAsia="Times New Roman" w:hAnsi="Times New Roman" w:cs="Times New Roman"/>
                <w:sz w:val="24"/>
                <w:szCs w:val="24"/>
                <w:lang w:val="bg-BG"/>
              </w:rPr>
              <w:t xml:space="preserve"> щатни бройки, включваща и началника на отдела</w:t>
            </w:r>
            <w:r w:rsidR="00171AD7" w:rsidRPr="003842AF">
              <w:rPr>
                <w:rFonts w:ascii="Times New Roman" w:eastAsia="Times New Roman" w:hAnsi="Times New Roman" w:cs="Times New Roman"/>
                <w:sz w:val="24"/>
                <w:szCs w:val="24"/>
                <w:lang w:val="bg-BG"/>
              </w:rPr>
              <w:t>, а отдел ИЕ е с численост 6 щатни бройки включително и началника на отдела</w:t>
            </w:r>
            <w:r w:rsidR="00B44C57" w:rsidRPr="003842AF">
              <w:rPr>
                <w:rFonts w:ascii="Times New Roman" w:eastAsia="Times New Roman" w:hAnsi="Times New Roman" w:cs="Times New Roman"/>
                <w:sz w:val="24"/>
                <w:szCs w:val="24"/>
                <w:lang w:val="bg-BG"/>
              </w:rPr>
              <w:t xml:space="preserve"> и ще запази определените щатни бройки</w:t>
            </w:r>
            <w:r w:rsidRPr="003842AF">
              <w:rPr>
                <w:rFonts w:ascii="Times New Roman" w:eastAsia="Times New Roman" w:hAnsi="Times New Roman" w:cs="Times New Roman"/>
                <w:sz w:val="24"/>
                <w:szCs w:val="24"/>
                <w:lang w:val="bg-BG"/>
              </w:rPr>
              <w:t>.</w:t>
            </w:r>
            <w:r w:rsidR="00171AD7" w:rsidRPr="003842AF">
              <w:rPr>
                <w:rFonts w:ascii="Times New Roman" w:eastAsia="Times New Roman" w:hAnsi="Times New Roman" w:cs="Times New Roman"/>
                <w:sz w:val="24"/>
                <w:szCs w:val="24"/>
                <w:lang w:val="bg-BG"/>
              </w:rPr>
              <w:t xml:space="preserve"> Към горните два съществуващи отдела към новата дирекция </w:t>
            </w:r>
            <w:r w:rsidR="0090623D" w:rsidRPr="003842AF">
              <w:rPr>
                <w:rFonts w:ascii="Times New Roman" w:eastAsia="Times New Roman" w:hAnsi="Times New Roman" w:cs="Times New Roman"/>
                <w:sz w:val="24"/>
                <w:szCs w:val="24"/>
                <w:lang w:val="bg-BG"/>
              </w:rPr>
              <w:t>ОИКИЕ</w:t>
            </w:r>
            <w:r w:rsidR="00171AD7" w:rsidRPr="003842AF">
              <w:rPr>
                <w:rFonts w:ascii="Times New Roman" w:eastAsia="Times New Roman" w:hAnsi="Times New Roman" w:cs="Times New Roman"/>
                <w:sz w:val="24"/>
                <w:szCs w:val="24"/>
                <w:lang w:val="bg-BG"/>
              </w:rPr>
              <w:t xml:space="preserve"> ще се присъедини и н</w:t>
            </w:r>
            <w:r w:rsidRPr="003842AF">
              <w:rPr>
                <w:rFonts w:ascii="Times New Roman" w:eastAsia="Times New Roman" w:hAnsi="Times New Roman" w:cs="Times New Roman"/>
                <w:sz w:val="24"/>
                <w:szCs w:val="24"/>
                <w:lang w:val="bg-BG"/>
              </w:rPr>
              <w:t>овосъздаденият отдел МКВЕГ</w:t>
            </w:r>
            <w:r w:rsidR="00171AD7" w:rsidRPr="003842AF">
              <w:rPr>
                <w:rFonts w:ascii="Times New Roman" w:eastAsia="Times New Roman" w:hAnsi="Times New Roman" w:cs="Times New Roman"/>
                <w:sz w:val="24"/>
                <w:szCs w:val="24"/>
                <w:lang w:val="bg-BG"/>
              </w:rPr>
              <w:t>, който</w:t>
            </w:r>
            <w:r w:rsidRPr="003842AF">
              <w:rPr>
                <w:rFonts w:ascii="Times New Roman" w:eastAsia="Times New Roman" w:hAnsi="Times New Roman" w:cs="Times New Roman"/>
                <w:sz w:val="24"/>
                <w:szCs w:val="24"/>
                <w:lang w:val="bg-BG"/>
              </w:rPr>
              <w:t xml:space="preserve"> ще е с численост от </w:t>
            </w:r>
            <w:r w:rsidR="004C478C" w:rsidRPr="003842AF">
              <w:rPr>
                <w:rFonts w:ascii="Times New Roman" w:eastAsia="Times New Roman" w:hAnsi="Times New Roman" w:cs="Times New Roman"/>
                <w:sz w:val="24"/>
                <w:szCs w:val="24"/>
                <w:lang w:val="bg-BG"/>
              </w:rPr>
              <w:t>7</w:t>
            </w:r>
            <w:r w:rsidRPr="003842AF">
              <w:rPr>
                <w:rFonts w:ascii="Times New Roman" w:eastAsia="Times New Roman" w:hAnsi="Times New Roman" w:cs="Times New Roman"/>
                <w:sz w:val="24"/>
                <w:szCs w:val="24"/>
                <w:lang w:val="bg-BG"/>
              </w:rPr>
              <w:t xml:space="preserve"> щатни бройки</w:t>
            </w:r>
            <w:r w:rsidR="004C478C" w:rsidRPr="003842AF">
              <w:rPr>
                <w:rFonts w:ascii="Times New Roman" w:eastAsia="Times New Roman" w:hAnsi="Times New Roman" w:cs="Times New Roman"/>
                <w:sz w:val="24"/>
                <w:szCs w:val="24"/>
                <w:lang w:val="bg-BG"/>
              </w:rPr>
              <w:t>, включваща и началника на отдела</w:t>
            </w:r>
            <w:r w:rsidRPr="003842AF">
              <w:rPr>
                <w:rFonts w:ascii="Times New Roman" w:eastAsia="Times New Roman" w:hAnsi="Times New Roman" w:cs="Times New Roman"/>
                <w:sz w:val="24"/>
                <w:szCs w:val="24"/>
                <w:lang w:val="bg-BG"/>
              </w:rPr>
              <w:t xml:space="preserve"> и също ще подпомага изпълнителния директор за осъществяване на множеството нови правомощия.</w:t>
            </w:r>
            <w:r w:rsidR="00B60ED2" w:rsidRPr="003842AF">
              <w:rPr>
                <w:rFonts w:ascii="Times New Roman" w:eastAsia="Times New Roman" w:hAnsi="Times New Roman" w:cs="Times New Roman"/>
                <w:sz w:val="24"/>
                <w:szCs w:val="24"/>
                <w:lang w:val="bg-BG"/>
              </w:rPr>
              <w:t xml:space="preserve"> Във връзка с тази реорганизация ще се отразят промени в правомощията на дирекция</w:t>
            </w:r>
            <w:r w:rsidR="00171AD7" w:rsidRPr="003842AF">
              <w:rPr>
                <w:rFonts w:ascii="Times New Roman" w:eastAsia="Times New Roman" w:hAnsi="Times New Roman" w:cs="Times New Roman"/>
                <w:sz w:val="24"/>
                <w:szCs w:val="24"/>
                <w:lang w:val="bg-BG"/>
              </w:rPr>
              <w:t xml:space="preserve"> с предходно</w:t>
            </w:r>
            <w:r w:rsidR="004C478C" w:rsidRPr="003842AF">
              <w:rPr>
                <w:rFonts w:ascii="Times New Roman" w:eastAsia="Times New Roman" w:hAnsi="Times New Roman" w:cs="Times New Roman"/>
                <w:sz w:val="24"/>
                <w:szCs w:val="24"/>
                <w:lang w:val="bg-BG"/>
              </w:rPr>
              <w:t xml:space="preserve"> наименование </w:t>
            </w:r>
            <w:r w:rsidR="00171AD7" w:rsidRPr="003842AF">
              <w:rPr>
                <w:rFonts w:ascii="Times New Roman" w:eastAsia="Times New Roman" w:hAnsi="Times New Roman" w:cs="Times New Roman"/>
                <w:sz w:val="24"/>
                <w:szCs w:val="24"/>
                <w:lang w:val="bg-BG"/>
              </w:rPr>
              <w:t>РР</w:t>
            </w:r>
            <w:r w:rsidR="004C478C" w:rsidRPr="003842AF">
              <w:rPr>
                <w:rFonts w:ascii="Times New Roman" w:eastAsia="Times New Roman" w:hAnsi="Times New Roman" w:cs="Times New Roman"/>
                <w:sz w:val="24"/>
                <w:szCs w:val="24"/>
              </w:rPr>
              <w:t xml:space="preserve"> </w:t>
            </w:r>
            <w:r w:rsidR="004C478C" w:rsidRPr="003842AF">
              <w:rPr>
                <w:rFonts w:ascii="Times New Roman" w:eastAsia="Times New Roman" w:hAnsi="Times New Roman" w:cs="Times New Roman"/>
                <w:sz w:val="24"/>
                <w:szCs w:val="24"/>
                <w:lang w:val="bg-BG"/>
              </w:rPr>
              <w:t>и ново наименование КПОПЗ</w:t>
            </w:r>
            <w:r w:rsidR="00B60ED2" w:rsidRPr="003842AF">
              <w:rPr>
                <w:rFonts w:ascii="Times New Roman" w:eastAsia="Times New Roman" w:hAnsi="Times New Roman" w:cs="Times New Roman"/>
                <w:sz w:val="24"/>
                <w:szCs w:val="24"/>
                <w:lang w:val="bg-BG"/>
              </w:rPr>
              <w:t xml:space="preserve"> и ще се въведат новите</w:t>
            </w:r>
            <w:r w:rsidR="004C478C" w:rsidRPr="003842AF">
              <w:rPr>
                <w:rFonts w:ascii="Times New Roman" w:eastAsia="Times New Roman" w:hAnsi="Times New Roman" w:cs="Times New Roman"/>
                <w:sz w:val="24"/>
                <w:szCs w:val="24"/>
                <w:lang w:val="bg-BG"/>
              </w:rPr>
              <w:t xml:space="preserve"> правомощия на дирекция </w:t>
            </w:r>
            <w:r w:rsidR="0090623D" w:rsidRPr="003842AF">
              <w:rPr>
                <w:rFonts w:ascii="Times New Roman" w:eastAsia="Times New Roman" w:hAnsi="Times New Roman" w:cs="Times New Roman"/>
                <w:sz w:val="24"/>
                <w:szCs w:val="24"/>
                <w:lang w:val="bg-BG"/>
              </w:rPr>
              <w:t>ОИКИЕ</w:t>
            </w:r>
            <w:r w:rsidR="00B60ED2" w:rsidRPr="003842AF">
              <w:rPr>
                <w:rFonts w:ascii="Times New Roman" w:eastAsia="Times New Roman" w:hAnsi="Times New Roman" w:cs="Times New Roman"/>
                <w:sz w:val="24"/>
                <w:szCs w:val="24"/>
                <w:lang w:val="bg-BG"/>
              </w:rPr>
              <w:t>.</w:t>
            </w:r>
            <w:r w:rsidR="00761A1B" w:rsidRPr="003842AF">
              <w:rPr>
                <w:rFonts w:ascii="Times New Roman" w:eastAsia="Times New Roman" w:hAnsi="Times New Roman" w:cs="Times New Roman"/>
                <w:sz w:val="24"/>
                <w:szCs w:val="24"/>
              </w:rPr>
              <w:t xml:space="preserve"> </w:t>
            </w:r>
            <w:r w:rsidR="00761A1B" w:rsidRPr="003842AF">
              <w:rPr>
                <w:rFonts w:ascii="Times New Roman" w:eastAsia="Times New Roman" w:hAnsi="Times New Roman" w:cs="Times New Roman"/>
                <w:sz w:val="24"/>
                <w:szCs w:val="24"/>
                <w:lang w:val="bg-BG"/>
              </w:rPr>
              <w:t>Необходимият кадрови ресурс е 10 щатни бройки</w:t>
            </w:r>
            <w:r w:rsidR="00B44C57" w:rsidRPr="003842AF">
              <w:rPr>
                <w:rFonts w:ascii="Times New Roman" w:eastAsia="Times New Roman" w:hAnsi="Times New Roman" w:cs="Times New Roman"/>
                <w:sz w:val="24"/>
                <w:szCs w:val="24"/>
                <w:lang w:val="bg-BG"/>
              </w:rPr>
              <w:t xml:space="preserve"> </w:t>
            </w:r>
            <w:r w:rsidR="00B44C57" w:rsidRPr="003842AF">
              <w:rPr>
                <w:rFonts w:ascii="Times New Roman" w:eastAsia="Times New Roman" w:hAnsi="Times New Roman" w:cs="Times New Roman"/>
                <w:sz w:val="24"/>
                <w:szCs w:val="24"/>
              </w:rPr>
              <w:t>(</w:t>
            </w:r>
            <w:r w:rsidR="00B44C57" w:rsidRPr="003842AF">
              <w:rPr>
                <w:rFonts w:ascii="Times New Roman" w:eastAsia="Times New Roman" w:hAnsi="Times New Roman" w:cs="Times New Roman"/>
                <w:sz w:val="24"/>
                <w:szCs w:val="24"/>
                <w:lang w:val="bg-BG"/>
              </w:rPr>
              <w:t>включващ новия отдел МКВЕГ със 7 щатни бройки, отдел СТЕ с увеличение от 2 допълнителни щатни бройки и още 1 щатна бройка за директор на новата дирекция ОИКИЕ</w:t>
            </w:r>
            <w:r w:rsidR="00B44C57" w:rsidRPr="003842AF">
              <w:rPr>
                <w:rFonts w:ascii="Times New Roman" w:eastAsia="Times New Roman" w:hAnsi="Times New Roman" w:cs="Times New Roman"/>
                <w:sz w:val="24"/>
                <w:szCs w:val="24"/>
              </w:rPr>
              <w:t>)</w:t>
            </w:r>
            <w:r w:rsidR="00B44C57" w:rsidRPr="003842AF">
              <w:rPr>
                <w:rFonts w:ascii="Times New Roman" w:eastAsia="Times New Roman" w:hAnsi="Times New Roman" w:cs="Times New Roman"/>
                <w:sz w:val="24"/>
                <w:szCs w:val="24"/>
                <w:lang w:val="bg-BG"/>
              </w:rPr>
              <w:t>,</w:t>
            </w:r>
            <w:r w:rsidR="00761A1B" w:rsidRPr="003842AF">
              <w:rPr>
                <w:rFonts w:ascii="Times New Roman" w:eastAsia="Times New Roman" w:hAnsi="Times New Roman" w:cs="Times New Roman"/>
                <w:sz w:val="24"/>
                <w:szCs w:val="24"/>
                <w:lang w:val="bg-BG"/>
              </w:rPr>
              <w:t xml:space="preserve"> а необходимият допълнителен финансов ресурс за неговото реализиране е 261 014,51 евро</w:t>
            </w:r>
            <w:r w:rsidR="00B44C57" w:rsidRPr="003842AF">
              <w:rPr>
                <w:rFonts w:ascii="Times New Roman" w:eastAsia="Times New Roman" w:hAnsi="Times New Roman" w:cs="Times New Roman"/>
                <w:sz w:val="24"/>
                <w:szCs w:val="24"/>
                <w:lang w:val="bg-BG"/>
              </w:rPr>
              <w:t xml:space="preserve"> годишно</w:t>
            </w:r>
            <w:r w:rsidR="00761A1B" w:rsidRPr="003842AF">
              <w:rPr>
                <w:rFonts w:ascii="Times New Roman" w:eastAsia="Times New Roman" w:hAnsi="Times New Roman" w:cs="Times New Roman"/>
                <w:sz w:val="24"/>
                <w:szCs w:val="24"/>
                <w:lang w:val="bg-BG"/>
              </w:rPr>
              <w:t xml:space="preserve"> или 245 675,75 евро за персонал </w:t>
            </w:r>
            <w:r w:rsidR="00761A1B" w:rsidRPr="003842AF">
              <w:rPr>
                <w:rFonts w:ascii="Times New Roman" w:eastAsia="Times New Roman" w:hAnsi="Times New Roman" w:cs="Times New Roman"/>
                <w:sz w:val="24"/>
                <w:szCs w:val="24"/>
              </w:rPr>
              <w:t>(</w:t>
            </w:r>
            <w:r w:rsidR="00761A1B" w:rsidRPr="003842AF">
              <w:rPr>
                <w:rFonts w:ascii="Times New Roman" w:eastAsia="Times New Roman" w:hAnsi="Times New Roman" w:cs="Times New Roman"/>
                <w:iCs/>
                <w:sz w:val="24"/>
                <w:szCs w:val="24"/>
                <w:lang w:val="bg-BG"/>
              </w:rPr>
              <w:t>включващи разходи за основни заплати, задължителни осигурителни вноски за сметка на работодател и разходи за представително облекло</w:t>
            </w:r>
            <w:r w:rsidR="00761A1B" w:rsidRPr="003842AF">
              <w:rPr>
                <w:rFonts w:ascii="Times New Roman" w:eastAsia="Times New Roman" w:hAnsi="Times New Roman" w:cs="Times New Roman"/>
                <w:sz w:val="24"/>
                <w:szCs w:val="24"/>
              </w:rPr>
              <w:t>)</w:t>
            </w:r>
            <w:r w:rsidR="00761A1B" w:rsidRPr="003842AF">
              <w:rPr>
                <w:rFonts w:ascii="Times New Roman" w:eastAsia="Times New Roman" w:hAnsi="Times New Roman" w:cs="Times New Roman"/>
                <w:sz w:val="24"/>
                <w:szCs w:val="24"/>
                <w:lang w:val="bg-BG"/>
              </w:rPr>
              <w:t xml:space="preserve"> и </w:t>
            </w:r>
            <w:r w:rsidR="00761A1B" w:rsidRPr="003842AF">
              <w:rPr>
                <w:rFonts w:ascii="Times New Roman" w:eastAsia="Times New Roman" w:hAnsi="Times New Roman" w:cs="Times New Roman"/>
                <w:bCs/>
                <w:sz w:val="24"/>
                <w:szCs w:val="24"/>
              </w:rPr>
              <w:t>15 338,76</w:t>
            </w:r>
            <w:r w:rsidR="00761A1B" w:rsidRPr="003842AF">
              <w:rPr>
                <w:rFonts w:ascii="Times New Roman" w:eastAsia="Times New Roman" w:hAnsi="Times New Roman" w:cs="Times New Roman"/>
                <w:bCs/>
                <w:sz w:val="24"/>
                <w:szCs w:val="24"/>
                <w:lang w:val="bg-BG"/>
              </w:rPr>
              <w:t xml:space="preserve"> евро за текуща издръжка</w:t>
            </w:r>
            <w:r w:rsidR="00B44C57" w:rsidRPr="003842AF">
              <w:rPr>
                <w:rFonts w:ascii="Times New Roman" w:eastAsia="Times New Roman" w:hAnsi="Times New Roman" w:cs="Times New Roman"/>
                <w:bCs/>
                <w:sz w:val="24"/>
                <w:szCs w:val="24"/>
                <w:lang w:val="bg-BG"/>
              </w:rPr>
              <w:t xml:space="preserve"> годишно</w:t>
            </w:r>
            <w:r w:rsidR="00273C33" w:rsidRPr="003842AF">
              <w:rPr>
                <w:rFonts w:ascii="Times New Roman" w:eastAsia="Times New Roman" w:hAnsi="Times New Roman" w:cs="Times New Roman"/>
                <w:bCs/>
                <w:sz w:val="24"/>
                <w:szCs w:val="24"/>
                <w:lang w:val="bg-BG"/>
              </w:rPr>
              <w:t>. Източникът на щатните бройки за новосъздадената дирекция е от една страна описаното по-горе в настоящия абзац преструктуриране с преместване на два съществуващи отдела и добавяне към тях на нов отдел, а от друга страна нормативният източник на новите 10 щатни бройки са промените в ЗОИК, публикувани в Държавен вестник (ДВ), бр. 81 от 3.10.2025 г., в които е предвидена разпоредба, за допълнение</w:t>
            </w:r>
            <w:r w:rsidR="00CF6953" w:rsidRPr="003842AF">
              <w:rPr>
                <w:rFonts w:ascii="Times New Roman" w:eastAsia="Times New Roman" w:hAnsi="Times New Roman" w:cs="Times New Roman"/>
                <w:bCs/>
                <w:sz w:val="24"/>
                <w:szCs w:val="24"/>
                <w:lang w:val="bg-BG"/>
              </w:rPr>
              <w:t xml:space="preserve"> с нова ал. 11</w:t>
            </w:r>
            <w:r w:rsidR="00273C33" w:rsidRPr="003842AF">
              <w:rPr>
                <w:rFonts w:ascii="Times New Roman" w:eastAsia="Times New Roman" w:hAnsi="Times New Roman" w:cs="Times New Roman"/>
                <w:bCs/>
                <w:sz w:val="24"/>
                <w:szCs w:val="24"/>
                <w:lang w:val="bg-BG"/>
              </w:rPr>
              <w:t xml:space="preserve"> на § 16 от Преходните и заключителни разпоредби от Закона за администрацията.</w:t>
            </w:r>
            <w:r w:rsidR="00BB02C0" w:rsidRPr="003842AF">
              <w:rPr>
                <w:rFonts w:ascii="Times New Roman" w:eastAsia="Times New Roman" w:hAnsi="Times New Roman" w:cs="Times New Roman"/>
                <w:bCs/>
                <w:sz w:val="24"/>
                <w:szCs w:val="24"/>
              </w:rPr>
              <w:t xml:space="preserve"> </w:t>
            </w:r>
            <w:r w:rsidR="00BB02C0" w:rsidRPr="003842AF">
              <w:rPr>
                <w:rFonts w:ascii="Times New Roman" w:eastAsia="Times New Roman" w:hAnsi="Times New Roman" w:cs="Times New Roman"/>
                <w:bCs/>
                <w:sz w:val="24"/>
                <w:szCs w:val="24"/>
                <w:lang w:val="bg-BG"/>
              </w:rPr>
              <w:t xml:space="preserve">Необходимите финансови средства са одобрени и се съдържат и във финансовата обосновка за приемане на ЗИД на ЗОИК, обнародван в цитирания брой на ДВ. </w:t>
            </w:r>
            <w:r w:rsidR="00C36552" w:rsidRPr="003842AF">
              <w:rPr>
                <w:rFonts w:ascii="Times New Roman" w:eastAsia="Times New Roman" w:hAnsi="Times New Roman" w:cs="Times New Roman"/>
                <w:bCs/>
                <w:sz w:val="24"/>
                <w:szCs w:val="24"/>
                <w:lang w:val="bg-BG"/>
              </w:rPr>
              <w:t xml:space="preserve">С настоящото увеличение на числеността на ИАОС е изчерпано предвиденото изключение от общата забрана за увеличаване на числеността на ИАОС. </w:t>
            </w:r>
            <w:r w:rsidR="00174CF2" w:rsidRPr="003842AF">
              <w:rPr>
                <w:rFonts w:ascii="Times New Roman" w:eastAsia="Times New Roman" w:hAnsi="Times New Roman" w:cs="Times New Roman"/>
                <w:bCs/>
                <w:sz w:val="24"/>
                <w:szCs w:val="24"/>
                <w:lang w:val="bg-BG"/>
              </w:rPr>
              <w:t xml:space="preserve">При създаването на новата дирекция ОИКИЕ и при промените в дирекции МООС и КПОПЗ </w:t>
            </w:r>
            <w:r w:rsidR="00174CF2" w:rsidRPr="003842AF">
              <w:rPr>
                <w:rFonts w:ascii="Times New Roman" w:eastAsia="Times New Roman" w:hAnsi="Times New Roman" w:cs="Times New Roman"/>
                <w:bCs/>
                <w:sz w:val="24"/>
                <w:szCs w:val="24"/>
              </w:rPr>
              <w:t>(</w:t>
            </w:r>
            <w:r w:rsidR="00174CF2" w:rsidRPr="003842AF">
              <w:rPr>
                <w:rFonts w:ascii="Times New Roman" w:eastAsia="Times New Roman" w:hAnsi="Times New Roman" w:cs="Times New Roman"/>
                <w:bCs/>
                <w:sz w:val="24"/>
                <w:szCs w:val="24"/>
                <w:lang w:val="bg-BG"/>
              </w:rPr>
              <w:t>дирекция с предходно наименование РР</w:t>
            </w:r>
            <w:r w:rsidR="00174CF2" w:rsidRPr="003842AF">
              <w:rPr>
                <w:rFonts w:ascii="Times New Roman" w:eastAsia="Times New Roman" w:hAnsi="Times New Roman" w:cs="Times New Roman"/>
                <w:bCs/>
                <w:sz w:val="24"/>
                <w:szCs w:val="24"/>
              </w:rPr>
              <w:t>)</w:t>
            </w:r>
            <w:r w:rsidR="00174CF2" w:rsidRPr="003842AF">
              <w:rPr>
                <w:rFonts w:ascii="Times New Roman" w:eastAsia="Times New Roman" w:hAnsi="Times New Roman" w:cs="Times New Roman"/>
                <w:bCs/>
                <w:sz w:val="24"/>
                <w:szCs w:val="24"/>
                <w:lang w:val="bg-BG"/>
              </w:rPr>
              <w:t xml:space="preserve"> са спазени нормативите за численост на звената в административните структури, уредени в Наредбата за прилагане на Класификатора на длъжностите в администрацията </w:t>
            </w:r>
            <w:r w:rsidR="00174CF2" w:rsidRPr="003842AF">
              <w:rPr>
                <w:rFonts w:ascii="Times New Roman" w:eastAsia="Times New Roman" w:hAnsi="Times New Roman" w:cs="Times New Roman"/>
                <w:bCs/>
                <w:sz w:val="24"/>
                <w:szCs w:val="24"/>
              </w:rPr>
              <w:t>(</w:t>
            </w:r>
            <w:r w:rsidR="00174CF2" w:rsidRPr="003842AF">
              <w:rPr>
                <w:rFonts w:ascii="Times New Roman" w:eastAsia="Times New Roman" w:hAnsi="Times New Roman" w:cs="Times New Roman"/>
                <w:bCs/>
                <w:sz w:val="24"/>
                <w:szCs w:val="24"/>
                <w:lang w:val="bg-BG"/>
              </w:rPr>
              <w:t>НПКДА</w:t>
            </w:r>
            <w:r w:rsidR="00174CF2" w:rsidRPr="003842AF">
              <w:rPr>
                <w:rFonts w:ascii="Times New Roman" w:eastAsia="Times New Roman" w:hAnsi="Times New Roman" w:cs="Times New Roman"/>
                <w:bCs/>
                <w:sz w:val="24"/>
                <w:szCs w:val="24"/>
              </w:rPr>
              <w:t>)</w:t>
            </w:r>
            <w:r w:rsidR="00174CF2" w:rsidRPr="003842AF">
              <w:rPr>
                <w:rFonts w:ascii="Times New Roman" w:eastAsia="Times New Roman" w:hAnsi="Times New Roman" w:cs="Times New Roman"/>
                <w:bCs/>
                <w:sz w:val="24"/>
                <w:szCs w:val="24"/>
                <w:lang w:val="bg-BG"/>
              </w:rPr>
              <w:t>.</w:t>
            </w:r>
            <w:r w:rsidR="00A06664" w:rsidRPr="003842AF">
              <w:rPr>
                <w:rFonts w:ascii="Times New Roman" w:eastAsia="Times New Roman" w:hAnsi="Times New Roman" w:cs="Times New Roman"/>
                <w:bCs/>
                <w:sz w:val="24"/>
                <w:szCs w:val="24"/>
                <w:lang w:val="bg-BG"/>
              </w:rPr>
              <w:t xml:space="preserve"> При определяне на числеността са съобразени разпоредбите на §16 от Закона за изменение и допълнение на Закона за администрацията, обн. ДВ, бр. 15 от 2012  г. и Механизма за извършване на компенсирани промени в рамките на числеността на персонала на администрацията на изпълнителната власт, одобрен с решението по т.3 от Протокол № 66 от заседанието на Съвета за административната реформа на 6 декември 2021 г. При структурирането на общата администрация са съобразени разпоредбите на чл. 7 от Закона за администрацията, а при вътрешното структуриране са съобразени нормативите за численост, предвидени в Наредбата за прилагане на Класификатора на длъжностите в администрацията. В Устройствения правилник на ИАОС е установено разпределението на работното време съгласно чл. 51 и чл. 52 от Закона за държавния служител и същото не е засегнато от настоящите промени в Устройствения правилник.</w:t>
            </w:r>
            <w:r w:rsidR="009D4645" w:rsidRPr="003842AF">
              <w:rPr>
                <w:rFonts w:ascii="Times New Roman" w:eastAsia="Times New Roman" w:hAnsi="Times New Roman" w:cs="Times New Roman"/>
                <w:bCs/>
                <w:sz w:val="24"/>
                <w:szCs w:val="24"/>
                <w:lang w:val="bg-BG"/>
              </w:rPr>
              <w:t xml:space="preserve"> Спазени са и указанията съгласно писмо № 02.04-231 от 14 юли 2023 г. на главния секретар на Министерския съвет до главните секретари на министерствата.</w:t>
            </w:r>
          </w:p>
          <w:p w14:paraId="771B74E1" w14:textId="725B3B70" w:rsidR="00B60ED2" w:rsidRPr="003842AF" w:rsidRDefault="00101C6C" w:rsidP="00A36B38">
            <w:pPr>
              <w:spacing w:before="120" w:after="120" w:line="240" w:lineRule="auto"/>
              <w:jc w:val="both"/>
              <w:rPr>
                <w:rFonts w:ascii="Times New Roman" w:eastAsia="Times New Roman" w:hAnsi="Times New Roman" w:cs="Times New Roman"/>
                <w:sz w:val="24"/>
                <w:szCs w:val="24"/>
              </w:rPr>
            </w:pPr>
            <w:r w:rsidRPr="003842AF">
              <w:rPr>
                <w:rFonts w:ascii="Times New Roman" w:eastAsia="Times New Roman" w:hAnsi="Times New Roman" w:cs="Times New Roman"/>
                <w:sz w:val="24"/>
                <w:szCs w:val="24"/>
                <w:lang w:val="bg-BG"/>
              </w:rPr>
              <w:t>Останалите промени не са свързани с измененията в ЗОИК, но също целят оптимизация на административните процеси и структури. Така например с преместването на отдел „Калибровка“ от дирекция МООС в дирекция ГД ЛАД ще се постигне по-добро изпълнение на функциите на отдела, които са свързани основно с дейността на ГД ЛАД.</w:t>
            </w:r>
            <w:r w:rsidR="00B60ED2" w:rsidRPr="003842AF">
              <w:rPr>
                <w:rFonts w:ascii="Times New Roman" w:eastAsia="Times New Roman" w:hAnsi="Times New Roman" w:cs="Times New Roman"/>
                <w:sz w:val="24"/>
                <w:szCs w:val="24"/>
                <w:lang w:val="bg-BG"/>
              </w:rPr>
              <w:t xml:space="preserve"> Във връзка с това преместване ще се отразят промени в правомощията.</w:t>
            </w:r>
            <w:r w:rsidRPr="003842AF">
              <w:rPr>
                <w:rFonts w:ascii="Times New Roman" w:eastAsia="Times New Roman" w:hAnsi="Times New Roman" w:cs="Times New Roman"/>
                <w:sz w:val="24"/>
                <w:szCs w:val="24"/>
                <w:lang w:val="bg-BG"/>
              </w:rPr>
              <w:t xml:space="preserve"> </w:t>
            </w:r>
            <w:r w:rsidR="00B60ED2" w:rsidRPr="003842AF">
              <w:rPr>
                <w:rFonts w:ascii="Times New Roman" w:eastAsia="Times New Roman" w:hAnsi="Times New Roman" w:cs="Times New Roman"/>
                <w:sz w:val="24"/>
                <w:szCs w:val="24"/>
                <w:lang w:val="bg-BG"/>
              </w:rPr>
              <w:t xml:space="preserve">Отразяват се и промени, свързани с използване </w:t>
            </w:r>
            <w:r w:rsidR="004667C3" w:rsidRPr="003842AF">
              <w:rPr>
                <w:rFonts w:ascii="Times New Roman" w:eastAsia="Times New Roman" w:hAnsi="Times New Roman" w:cs="Times New Roman"/>
                <w:sz w:val="24"/>
                <w:szCs w:val="24"/>
                <w:lang w:val="bg-BG"/>
              </w:rPr>
              <w:t>на утвърден от</w:t>
            </w:r>
            <w:r w:rsidR="001622F2" w:rsidRPr="003842AF">
              <w:rPr>
                <w:rFonts w:ascii="Times New Roman" w:eastAsia="Times New Roman" w:hAnsi="Times New Roman" w:cs="Times New Roman"/>
                <w:sz w:val="24"/>
                <w:szCs w:val="24"/>
                <w:lang w:val="bg-BG"/>
              </w:rPr>
              <w:t xml:space="preserve"> </w:t>
            </w:r>
            <w:r w:rsidR="004667C3" w:rsidRPr="003842AF">
              <w:rPr>
                <w:rFonts w:ascii="Times New Roman" w:eastAsia="Times New Roman" w:hAnsi="Times New Roman" w:cs="Times New Roman"/>
                <w:sz w:val="24"/>
                <w:szCs w:val="24"/>
                <w:lang w:val="bg-BG"/>
              </w:rPr>
              <w:t>изпълнителния директор на ИАОС</w:t>
            </w:r>
            <w:r w:rsidR="001622F2" w:rsidRPr="003842AF">
              <w:rPr>
                <w:rFonts w:ascii="Times New Roman" w:eastAsia="Times New Roman" w:hAnsi="Times New Roman" w:cs="Times New Roman"/>
                <w:sz w:val="24"/>
                <w:szCs w:val="24"/>
                <w:lang w:val="bg-BG"/>
              </w:rPr>
              <w:t xml:space="preserve"> ценоразпис при работа на ГД ЛАД с </w:t>
            </w:r>
            <w:r w:rsidR="004667C3" w:rsidRPr="003842AF">
              <w:rPr>
                <w:rFonts w:ascii="Times New Roman" w:eastAsia="Times New Roman" w:hAnsi="Times New Roman" w:cs="Times New Roman"/>
                <w:sz w:val="24"/>
                <w:szCs w:val="24"/>
                <w:lang w:val="bg-BG"/>
              </w:rPr>
              <w:t xml:space="preserve">външни клиенти. </w:t>
            </w:r>
          </w:p>
          <w:p w14:paraId="007F1B13" w14:textId="77777777" w:rsidR="00F502A8" w:rsidRPr="003842AF" w:rsidRDefault="00F502A8" w:rsidP="00E44DE0">
            <w:pPr>
              <w:spacing w:before="120" w:after="120" w:line="240" w:lineRule="auto"/>
              <w:jc w:val="both"/>
              <w:rPr>
                <w:rFonts w:ascii="Times New Roman" w:eastAsia="Times New Roman" w:hAnsi="Times New Roman" w:cs="Times New Roman"/>
                <w:b/>
                <w:sz w:val="24"/>
                <w:szCs w:val="24"/>
                <w:lang w:val="bg-BG"/>
              </w:rPr>
            </w:pPr>
          </w:p>
          <w:p w14:paraId="31878F0B" w14:textId="5E551122" w:rsidR="00E44DE0" w:rsidRPr="003842AF" w:rsidRDefault="00E44DE0" w:rsidP="00E44DE0">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Положителни (икономически/социални/екологични) въздействия:</w:t>
            </w:r>
          </w:p>
          <w:p w14:paraId="7C1EDD50" w14:textId="15F20210" w:rsidR="008513FE" w:rsidRPr="003842AF" w:rsidRDefault="008513FE" w:rsidP="008513FE">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 xml:space="preserve">Очаква се положителен ефект, предвид подобряване ефективността на администрацията в ИАОС, подпомагане на изпълнителния директор по осъществяване на новите му правомощия и </w:t>
            </w:r>
            <w:r w:rsidRPr="003842AF">
              <w:rPr>
                <w:rFonts w:ascii="Times New Roman" w:hAnsi="Times New Roman" w:cs="Times New Roman"/>
                <w:sz w:val="24"/>
                <w:szCs w:val="24"/>
                <w:lang w:val="bg-BG"/>
              </w:rPr>
              <w:t xml:space="preserve">обезпечаване в максимална степен на </w:t>
            </w:r>
            <w:r w:rsidRPr="003842AF">
              <w:rPr>
                <w:rFonts w:ascii="Times New Roman" w:hAnsi="Times New Roman" w:cs="Times New Roman"/>
                <w:sz w:val="24"/>
                <w:szCs w:val="24"/>
              </w:rPr>
              <w:t>провеждане на държавната политика</w:t>
            </w:r>
            <w:r w:rsidRPr="003842AF">
              <w:rPr>
                <w:rFonts w:ascii="Times New Roman" w:hAnsi="Times New Roman" w:cs="Times New Roman"/>
                <w:sz w:val="24"/>
                <w:szCs w:val="24"/>
                <w:lang w:val="bg-BG"/>
              </w:rPr>
              <w:t xml:space="preserve"> и политиката на ЕС</w:t>
            </w:r>
            <w:r w:rsidRPr="003842AF">
              <w:rPr>
                <w:rFonts w:ascii="Times New Roman" w:hAnsi="Times New Roman" w:cs="Times New Roman"/>
                <w:sz w:val="24"/>
                <w:szCs w:val="24"/>
              </w:rPr>
              <w:t xml:space="preserve"> по опазване на око</w:t>
            </w:r>
            <w:r w:rsidR="00450C4B" w:rsidRPr="003842AF">
              <w:rPr>
                <w:rFonts w:ascii="Times New Roman" w:hAnsi="Times New Roman" w:cs="Times New Roman"/>
                <w:sz w:val="24"/>
                <w:szCs w:val="24"/>
              </w:rPr>
              <w:t>лната среда на регионално равни</w:t>
            </w:r>
            <w:r w:rsidR="00450C4B" w:rsidRPr="003842AF">
              <w:rPr>
                <w:rFonts w:ascii="Times New Roman" w:hAnsi="Times New Roman" w:cs="Times New Roman"/>
                <w:sz w:val="24"/>
                <w:szCs w:val="24"/>
                <w:lang w:val="bg-BG"/>
              </w:rPr>
              <w:t>щ</w:t>
            </w:r>
            <w:r w:rsidRPr="003842AF">
              <w:rPr>
                <w:rFonts w:ascii="Times New Roman" w:hAnsi="Times New Roman" w:cs="Times New Roman"/>
                <w:sz w:val="24"/>
                <w:szCs w:val="24"/>
              </w:rPr>
              <w:t>е</w:t>
            </w:r>
            <w:r w:rsidRPr="003842AF">
              <w:rPr>
                <w:rFonts w:ascii="Times New Roman" w:eastAsia="Times New Roman" w:hAnsi="Times New Roman" w:cs="Times New Roman"/>
                <w:sz w:val="24"/>
                <w:szCs w:val="24"/>
                <w:lang w:val="bg-BG"/>
              </w:rPr>
              <w:t>.</w:t>
            </w:r>
          </w:p>
          <w:p w14:paraId="3FD18777" w14:textId="471D47D7" w:rsidR="00E44DE0" w:rsidRPr="003842AF" w:rsidRDefault="008513FE" w:rsidP="008513FE">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lastRenderedPageBreak/>
              <w:t xml:space="preserve"> </w:t>
            </w:r>
            <w:r w:rsidR="00E44DE0" w:rsidRPr="003842AF">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6446BBDE" w14:textId="77777777" w:rsidR="00E44DE0" w:rsidRPr="003842AF" w:rsidRDefault="00E44DE0" w:rsidP="00E44DE0">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Отрицателни (икономически/социални/екологични) въздействия:</w:t>
            </w:r>
          </w:p>
          <w:p w14:paraId="673EC644" w14:textId="63635D07" w:rsidR="008513FE" w:rsidRPr="003842AF" w:rsidRDefault="008513FE" w:rsidP="008513FE">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Не се очаква отрицателен екологичен</w:t>
            </w:r>
            <w:r w:rsidR="00E0265D" w:rsidRPr="003842AF">
              <w:rPr>
                <w:rFonts w:ascii="Times New Roman" w:eastAsia="Times New Roman" w:hAnsi="Times New Roman" w:cs="Times New Roman"/>
                <w:sz w:val="24"/>
                <w:szCs w:val="24"/>
                <w:lang w:val="bg-BG"/>
              </w:rPr>
              <w:t>, социален и икономически ефект, тъй като промените в ЗОИК са приети, а промените в Устройствения правилник на ИАОС са само вследствие на законовите промени.</w:t>
            </w:r>
          </w:p>
          <w:p w14:paraId="4CC3DC62" w14:textId="6E48FCF6" w:rsidR="00E44DE0" w:rsidRPr="003842AF" w:rsidRDefault="008513FE" w:rsidP="008513FE">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 </w:t>
            </w:r>
            <w:r w:rsidR="00E44DE0" w:rsidRPr="003842AF">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10EA72D2" w14:textId="77777777" w:rsidR="00E44DE0" w:rsidRPr="003842AF" w:rsidRDefault="00E44DE0" w:rsidP="00E44DE0">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Специфични въздействия:</w:t>
            </w:r>
          </w:p>
          <w:p w14:paraId="774DB56C" w14:textId="55740CF5" w:rsidR="00E44DE0" w:rsidRPr="003842AF" w:rsidRDefault="00E44DE0" w:rsidP="00F31B5D">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b/>
                <w:sz w:val="24"/>
                <w:szCs w:val="24"/>
                <w:lang w:val="bg-BG"/>
              </w:rPr>
              <w:t>Въздействия върху малките и средните предприятия:</w:t>
            </w:r>
            <w:r w:rsidRPr="003842AF">
              <w:rPr>
                <w:rFonts w:ascii="Times New Roman" w:eastAsia="Times New Roman" w:hAnsi="Times New Roman" w:cs="Times New Roman"/>
                <w:sz w:val="24"/>
                <w:szCs w:val="24"/>
              </w:rPr>
              <w:t xml:space="preserve"> </w:t>
            </w:r>
            <w:r w:rsidRPr="003842AF">
              <w:rPr>
                <w:rFonts w:ascii="Times New Roman" w:eastAsia="Times New Roman" w:hAnsi="Times New Roman" w:cs="Times New Roman"/>
                <w:sz w:val="24"/>
                <w:szCs w:val="24"/>
                <w:lang w:val="bg-BG"/>
              </w:rPr>
              <w:t xml:space="preserve"> </w:t>
            </w:r>
            <w:r w:rsidR="00413B1C" w:rsidRPr="003842AF">
              <w:rPr>
                <w:rFonts w:ascii="Times New Roman" w:eastAsia="Times New Roman" w:hAnsi="Times New Roman" w:cs="Times New Roman"/>
                <w:sz w:val="24"/>
                <w:szCs w:val="24"/>
                <w:lang w:val="bg-BG"/>
              </w:rPr>
              <w:t xml:space="preserve">Въздействията са свързани по-скоро със ЗОИК, а промените в администрацията на ИАОС само отразяват тези промени във връзка </w:t>
            </w:r>
            <w:r w:rsidR="00BF1D13" w:rsidRPr="003842AF">
              <w:rPr>
                <w:rFonts w:ascii="Times New Roman" w:eastAsia="Times New Roman" w:hAnsi="Times New Roman" w:cs="Times New Roman"/>
                <w:sz w:val="24"/>
                <w:szCs w:val="24"/>
                <w:lang w:val="bg-BG"/>
              </w:rPr>
              <w:t xml:space="preserve">с подпомагане на изпълнителния директор за осъществяване на новите му правомощия. </w:t>
            </w:r>
            <w:r w:rsidR="00413B1C" w:rsidRPr="003842AF">
              <w:rPr>
                <w:rFonts w:ascii="Times New Roman" w:eastAsia="Times New Roman" w:hAnsi="Times New Roman" w:cs="Times New Roman"/>
                <w:strike/>
                <w:sz w:val="24"/>
                <w:szCs w:val="24"/>
                <w:lang w:val="bg-BG"/>
              </w:rPr>
              <w:t>Пример за въздействие: дружествата ще бъдат задължени да се регистрират в нарочен регистър, да получат разрешение за внос, чрез подаване на необходимите документи за получаване на статут „одобрен декларатор“, както и да закупуват сертификати, при внос на посочените в Регламента стоки.</w:t>
            </w:r>
          </w:p>
          <w:p w14:paraId="1E660534" w14:textId="77777777" w:rsidR="00E0265D" w:rsidRPr="003842AF" w:rsidRDefault="00E44DE0" w:rsidP="00F31B5D">
            <w:pPr>
              <w:spacing w:after="120" w:line="240" w:lineRule="auto"/>
              <w:jc w:val="both"/>
              <w:rPr>
                <w:rFonts w:ascii="Times New Roman" w:eastAsia="Times New Roman" w:hAnsi="Times New Roman" w:cs="Times New Roman"/>
                <w:i/>
                <w:sz w:val="16"/>
                <w:szCs w:val="16"/>
                <w:lang w:val="bg-BG"/>
              </w:rPr>
            </w:pPr>
            <w:r w:rsidRPr="003842AF">
              <w:rPr>
                <w:rFonts w:ascii="Times New Roman" w:eastAsia="Times New Roman" w:hAnsi="Times New Roman" w:cs="Times New Roman"/>
                <w:b/>
                <w:sz w:val="24"/>
                <w:szCs w:val="24"/>
                <w:lang w:val="bg-BG"/>
              </w:rPr>
              <w:t>Административна тежест:</w:t>
            </w:r>
            <w:r w:rsidRPr="003842AF">
              <w:rPr>
                <w:rFonts w:ascii="Times New Roman" w:eastAsia="Times New Roman" w:hAnsi="Times New Roman" w:cs="Times New Roman"/>
                <w:sz w:val="24"/>
                <w:szCs w:val="24"/>
                <w:lang w:val="bg-BG"/>
              </w:rPr>
              <w:t xml:space="preserve"> </w:t>
            </w:r>
            <w:r w:rsidR="00E0265D" w:rsidRPr="003842AF">
              <w:rPr>
                <w:rFonts w:ascii="Times New Roman" w:eastAsia="Times New Roman" w:hAnsi="Times New Roman" w:cs="Times New Roman"/>
                <w:sz w:val="24"/>
                <w:szCs w:val="24"/>
                <w:lang w:val="bg-BG"/>
              </w:rPr>
              <w:t xml:space="preserve">С промените в ЗОИК се въвеждат нови регулаторни режими за корабните дружества и за доставчиците на горива за секторите на сградите и траспорта. Корабните дружества, с определен тонаж се включват в СТЕ на ЕС, и е необходимо да се извърши регистрация на дружествата, съгласно указанията на ЕК посочени в Решение за изпълнение № 2024/411 от 30.01.2024 г. Промените в устройствения правилник и структурата на администрацията на ИАОС само отразяват тези законови промени и в този смисъл способстват за осъществяване на дейността на дружествата без да предизвикват административна тежест. </w:t>
            </w:r>
            <w:r w:rsidR="00E0265D" w:rsidRPr="003842AF">
              <w:rPr>
                <w:rFonts w:ascii="Times New Roman" w:eastAsia="Times New Roman" w:hAnsi="Times New Roman" w:cs="Times New Roman"/>
                <w:strike/>
                <w:sz w:val="24"/>
                <w:szCs w:val="24"/>
                <w:lang w:val="bg-BG"/>
              </w:rPr>
              <w:t>Евентуална административна тежест би могла да възникне за операторите във връзка със заплащане на таксите за разглеждане на документите им от специализираната администрация на ИАОС.</w:t>
            </w:r>
            <w:r w:rsidRPr="003842AF">
              <w:rPr>
                <w:rFonts w:ascii="Times New Roman" w:eastAsia="Times New Roman" w:hAnsi="Times New Roman" w:cs="Times New Roman"/>
                <w:i/>
                <w:sz w:val="16"/>
                <w:szCs w:val="16"/>
                <w:lang w:val="bg-BG"/>
              </w:rPr>
              <w:t xml:space="preserve"> </w:t>
            </w:r>
          </w:p>
          <w:p w14:paraId="527F64D6" w14:textId="3D2DBADA" w:rsidR="00E44DE0" w:rsidRPr="003842AF" w:rsidRDefault="00E44DE0" w:rsidP="00E0265D">
            <w:pPr>
              <w:spacing w:after="120" w:line="240" w:lineRule="auto"/>
              <w:jc w:val="both"/>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(въздействията върху малките и средните предприятия; административна тежест)</w:t>
            </w:r>
          </w:p>
          <w:p w14:paraId="15CD9AA5" w14:textId="45D68F65" w:rsidR="0078311F" w:rsidRPr="003842AF" w:rsidRDefault="0078311F" w:rsidP="0078311F">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sidRPr="003842AF">
              <w:rPr>
                <w:rFonts w:ascii="Times New Roman" w:eastAsia="Times New Roman" w:hAnsi="Times New Roman" w:cs="Times New Roman"/>
                <w:i/>
                <w:sz w:val="16"/>
                <w:szCs w:val="16"/>
                <w:lang w:val="bg-BG"/>
              </w:rPr>
              <w:t>ючително</w:t>
            </w:r>
            <w:r w:rsidRPr="003842A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2207F438" w:rsidR="00E44DE0" w:rsidRPr="003842AF" w:rsidRDefault="0078311F" w:rsidP="00AA1C0E">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3842AF" w:rsidRPr="003842AF" w14:paraId="5E27CD56" w14:textId="77777777" w:rsidTr="00C93DF1">
        <w:tc>
          <w:tcPr>
            <w:tcW w:w="10266" w:type="dxa"/>
            <w:gridSpan w:val="3"/>
            <w:vAlign w:val="center"/>
          </w:tcPr>
          <w:p w14:paraId="7D8E9E4E" w14:textId="77777777" w:rsidR="00E44DE0" w:rsidRPr="003842AF" w:rsidRDefault="00E44DE0" w:rsidP="00C93DF1">
            <w:pPr>
              <w:spacing w:after="12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4.</w:t>
            </w:r>
            <w:r w:rsidRPr="003842AF">
              <w:rPr>
                <w:rFonts w:ascii="Times New Roman" w:eastAsia="Times New Roman" w:hAnsi="Times New Roman" w:cs="Times New Roman"/>
                <w:b/>
                <w:sz w:val="24"/>
                <w:szCs w:val="24"/>
              </w:rPr>
              <w:t>2</w:t>
            </w:r>
            <w:r w:rsidRPr="003842AF">
              <w:rPr>
                <w:rFonts w:ascii="Times New Roman" w:eastAsia="Times New Roman" w:hAnsi="Times New Roman" w:cs="Times New Roman"/>
                <w:b/>
                <w:sz w:val="24"/>
                <w:szCs w:val="24"/>
                <w:lang w:val="bg-BG"/>
              </w:rPr>
              <w:t>. По проблем 2:</w:t>
            </w:r>
          </w:p>
          <w:p w14:paraId="50DD8AEF" w14:textId="763F1607" w:rsidR="00076E63" w:rsidRPr="003842AF" w:rsidRDefault="00E44DE0" w:rsidP="00064CC7">
            <w:pPr>
              <w:spacing w:after="120" w:line="240" w:lineRule="auto"/>
              <w:jc w:val="center"/>
              <w:rPr>
                <w:rFonts w:ascii="Times New Roman" w:eastAsia="Times New Roman" w:hAnsi="Times New Roman" w:cs="Times New Roman"/>
                <w:i/>
                <w:sz w:val="20"/>
                <w:szCs w:val="20"/>
                <w:lang w:val="bg-BG"/>
              </w:rPr>
            </w:pPr>
            <w:r w:rsidRPr="003842AF">
              <w:rPr>
                <w:rFonts w:ascii="Times New Roman" w:eastAsia="Times New Roman" w:hAnsi="Times New Roman" w:cs="Times New Roman"/>
                <w:i/>
                <w:sz w:val="16"/>
                <w:szCs w:val="16"/>
                <w:lang w:val="bg-BG"/>
              </w:rPr>
              <w:t>*</w:t>
            </w:r>
            <w:r w:rsidR="00C93DF1" w:rsidRPr="003842AF">
              <w:t xml:space="preserve"> </w:t>
            </w:r>
            <w:r w:rsidR="00C93DF1" w:rsidRPr="003842AF">
              <w:rPr>
                <w:rFonts w:ascii="Times New Roman" w:eastAsia="Times New Roman" w:hAnsi="Times New Roman" w:cs="Times New Roman"/>
                <w:i/>
                <w:sz w:val="16"/>
                <w:szCs w:val="16"/>
                <w:lang w:val="bg-BG"/>
              </w:rPr>
              <w:t xml:space="preserve">При повече от един </w:t>
            </w:r>
            <w:r w:rsidR="0078311F" w:rsidRPr="003842AF">
              <w:rPr>
                <w:rFonts w:ascii="Times New Roman" w:eastAsia="Times New Roman" w:hAnsi="Times New Roman" w:cs="Times New Roman"/>
                <w:i/>
                <w:sz w:val="16"/>
                <w:szCs w:val="16"/>
                <w:lang w:val="bg-BG"/>
              </w:rPr>
              <w:t>поставен</w:t>
            </w:r>
            <w:r w:rsidR="00C93DF1" w:rsidRPr="003842AF">
              <w:rPr>
                <w:rFonts w:ascii="Times New Roman" w:eastAsia="Times New Roman" w:hAnsi="Times New Roman" w:cs="Times New Roman"/>
                <w:i/>
                <w:sz w:val="16"/>
                <w:szCs w:val="16"/>
                <w:lang w:val="bg-BG"/>
              </w:rPr>
              <w:t xml:space="preserve"> проблем</w:t>
            </w:r>
            <w:r w:rsidR="0078311F" w:rsidRPr="003842AF">
              <w:rPr>
                <w:rFonts w:ascii="Times New Roman" w:eastAsia="Times New Roman" w:hAnsi="Times New Roman" w:cs="Times New Roman"/>
                <w:i/>
                <w:sz w:val="16"/>
                <w:szCs w:val="16"/>
                <w:lang w:val="bg-BG"/>
              </w:rPr>
              <w:t xml:space="preserve"> </w:t>
            </w:r>
            <w:r w:rsidR="00C93DF1" w:rsidRPr="003842AF">
              <w:rPr>
                <w:rFonts w:ascii="Times New Roman" w:eastAsia="Times New Roman" w:hAnsi="Times New Roman" w:cs="Times New Roman"/>
                <w:i/>
                <w:sz w:val="16"/>
                <w:szCs w:val="16"/>
                <w:lang w:val="bg-BG"/>
              </w:rPr>
              <w:t>мултиплицирайте</w:t>
            </w:r>
            <w:r w:rsidRPr="003842AF">
              <w:rPr>
                <w:rFonts w:ascii="Times New Roman" w:eastAsia="Times New Roman" w:hAnsi="Times New Roman" w:cs="Times New Roman"/>
                <w:i/>
                <w:sz w:val="16"/>
                <w:szCs w:val="16"/>
                <w:lang w:val="bg-BG"/>
              </w:rPr>
              <w:t xml:space="preserve"> </w:t>
            </w:r>
            <w:r w:rsidR="00C93DF1" w:rsidRPr="003842AF">
              <w:rPr>
                <w:rFonts w:ascii="Times New Roman" w:eastAsia="Times New Roman" w:hAnsi="Times New Roman" w:cs="Times New Roman"/>
                <w:i/>
                <w:sz w:val="16"/>
                <w:szCs w:val="16"/>
                <w:lang w:val="bg-BG"/>
              </w:rPr>
              <w:t>Раздел 4.1.</w:t>
            </w:r>
            <w:r w:rsidRPr="003842AF" w:rsidDel="00042D08">
              <w:rPr>
                <w:rFonts w:ascii="Times New Roman" w:eastAsia="Times New Roman" w:hAnsi="Times New Roman" w:cs="Times New Roman"/>
                <w:i/>
                <w:sz w:val="16"/>
                <w:szCs w:val="16"/>
                <w:lang w:val="bg-BG"/>
              </w:rPr>
              <w:t xml:space="preserve"> </w:t>
            </w:r>
          </w:p>
        </w:tc>
      </w:tr>
      <w:tr w:rsidR="003842AF" w:rsidRPr="003842AF" w14:paraId="642ED5A7" w14:textId="77777777" w:rsidTr="00C93DF1">
        <w:tc>
          <w:tcPr>
            <w:tcW w:w="10266" w:type="dxa"/>
            <w:gridSpan w:val="3"/>
            <w:vAlign w:val="center"/>
          </w:tcPr>
          <w:p w14:paraId="37FD4644" w14:textId="77777777" w:rsidR="00E44DE0" w:rsidRPr="003842AF" w:rsidRDefault="00E44DE0" w:rsidP="00C93DF1">
            <w:pPr>
              <w:spacing w:after="12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4.n. По проблем </w:t>
            </w:r>
            <w:r w:rsidRPr="003842AF">
              <w:rPr>
                <w:rFonts w:ascii="Times New Roman" w:eastAsia="Times New Roman" w:hAnsi="Times New Roman" w:cs="Times New Roman"/>
                <w:b/>
                <w:sz w:val="24"/>
                <w:szCs w:val="24"/>
              </w:rPr>
              <w:t>n</w:t>
            </w:r>
            <w:r w:rsidRPr="003842AF">
              <w:rPr>
                <w:rFonts w:ascii="Times New Roman" w:eastAsia="Times New Roman" w:hAnsi="Times New Roman" w:cs="Times New Roman"/>
                <w:b/>
                <w:sz w:val="24"/>
                <w:szCs w:val="24"/>
                <w:lang w:val="bg-BG"/>
              </w:rPr>
              <w:t>:</w:t>
            </w:r>
          </w:p>
          <w:p w14:paraId="076FB992" w14:textId="3B0FE415" w:rsidR="00076E63" w:rsidRPr="003842AF" w:rsidRDefault="00E44DE0" w:rsidP="00064CC7">
            <w:pPr>
              <w:spacing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t>*</w:t>
            </w:r>
            <w:r w:rsidR="00C93DF1" w:rsidRPr="003842AF">
              <w:t xml:space="preserve"> </w:t>
            </w:r>
            <w:r w:rsidR="00C93DF1" w:rsidRPr="003842AF">
              <w:rPr>
                <w:rFonts w:ascii="Times New Roman" w:eastAsia="Times New Roman" w:hAnsi="Times New Roman" w:cs="Times New Roman"/>
                <w:i/>
                <w:sz w:val="16"/>
                <w:szCs w:val="16"/>
                <w:lang w:val="bg-BG"/>
              </w:rPr>
              <w:t xml:space="preserve">При повече от един </w:t>
            </w:r>
            <w:r w:rsidR="0078311F" w:rsidRPr="003842AF">
              <w:rPr>
                <w:rFonts w:ascii="Times New Roman" w:eastAsia="Times New Roman" w:hAnsi="Times New Roman" w:cs="Times New Roman"/>
                <w:i/>
                <w:sz w:val="16"/>
                <w:szCs w:val="16"/>
                <w:lang w:val="bg-BG"/>
              </w:rPr>
              <w:t xml:space="preserve">поставен </w:t>
            </w:r>
            <w:r w:rsidR="00C93DF1" w:rsidRPr="003842AF">
              <w:rPr>
                <w:rFonts w:ascii="Times New Roman" w:eastAsia="Times New Roman" w:hAnsi="Times New Roman" w:cs="Times New Roman"/>
                <w:i/>
                <w:sz w:val="16"/>
                <w:szCs w:val="16"/>
                <w:lang w:val="bg-BG"/>
              </w:rPr>
              <w:t>проблем мултиплицирайте</w:t>
            </w:r>
            <w:r w:rsidRPr="003842AF">
              <w:rPr>
                <w:rFonts w:ascii="Times New Roman" w:eastAsia="Times New Roman" w:hAnsi="Times New Roman" w:cs="Times New Roman"/>
                <w:i/>
                <w:sz w:val="16"/>
                <w:szCs w:val="16"/>
                <w:lang w:val="bg-BG"/>
              </w:rPr>
              <w:t xml:space="preserve"> </w:t>
            </w:r>
            <w:r w:rsidR="00C93DF1" w:rsidRPr="003842AF">
              <w:rPr>
                <w:rFonts w:ascii="Times New Roman" w:eastAsia="Times New Roman" w:hAnsi="Times New Roman" w:cs="Times New Roman"/>
                <w:i/>
                <w:sz w:val="16"/>
                <w:szCs w:val="16"/>
                <w:lang w:val="bg-BG"/>
              </w:rPr>
              <w:t xml:space="preserve">Раздел 4.1. </w:t>
            </w:r>
            <w:r w:rsidRPr="003842AF" w:rsidDel="00042D08">
              <w:rPr>
                <w:rFonts w:ascii="Times New Roman" w:eastAsia="Times New Roman" w:hAnsi="Times New Roman" w:cs="Times New Roman"/>
                <w:sz w:val="24"/>
                <w:szCs w:val="24"/>
                <w:lang w:val="bg-BG"/>
              </w:rPr>
              <w:t xml:space="preserve"> </w:t>
            </w:r>
          </w:p>
        </w:tc>
      </w:tr>
      <w:tr w:rsidR="003842AF" w:rsidRPr="003842AF" w14:paraId="061F8D4E" w14:textId="77777777" w:rsidTr="00C93DF1">
        <w:tc>
          <w:tcPr>
            <w:tcW w:w="10266" w:type="dxa"/>
            <w:gridSpan w:val="3"/>
          </w:tcPr>
          <w:p w14:paraId="427D7AC1"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5. Сравняване на вариантите:</w:t>
            </w:r>
          </w:p>
          <w:p w14:paraId="62DB1BC6" w14:textId="77777777" w:rsidR="00076E63" w:rsidRPr="003842AF" w:rsidRDefault="00064387"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b/>
                <w:sz w:val="24"/>
                <w:szCs w:val="24"/>
                <w:lang w:val="bg-BG"/>
              </w:rPr>
              <w:t xml:space="preserve">Степени на </w:t>
            </w:r>
            <w:r w:rsidR="00512211" w:rsidRPr="003842AF">
              <w:rPr>
                <w:rFonts w:ascii="Times New Roman" w:eastAsia="Times New Roman" w:hAnsi="Times New Roman" w:cs="Times New Roman"/>
                <w:b/>
                <w:sz w:val="24"/>
                <w:szCs w:val="24"/>
                <w:lang w:val="bg-BG"/>
              </w:rPr>
              <w:t>изпълнение по критерии</w:t>
            </w:r>
            <w:r w:rsidRPr="003842AF">
              <w:rPr>
                <w:rFonts w:ascii="Times New Roman" w:eastAsia="Times New Roman" w:hAnsi="Times New Roman" w:cs="Times New Roman"/>
                <w:b/>
                <w:sz w:val="24"/>
                <w:szCs w:val="24"/>
                <w:lang w:val="bg-BG"/>
              </w:rPr>
              <w:t>:</w:t>
            </w:r>
            <w:r w:rsidRPr="003842AF">
              <w:rPr>
                <w:rFonts w:ascii="Times New Roman" w:eastAsia="Times New Roman" w:hAnsi="Times New Roman" w:cs="Times New Roman"/>
                <w:sz w:val="24"/>
                <w:szCs w:val="24"/>
                <w:lang w:val="bg-BG"/>
              </w:rPr>
              <w:t xml:space="preserve"> 1) висока; 2) средна; 3) ниска.</w:t>
            </w:r>
          </w:p>
          <w:p w14:paraId="0AC556B8" w14:textId="77777777" w:rsidR="004E4FD6" w:rsidRPr="003842AF" w:rsidRDefault="00E44DE0"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5.1. По проблем 1:</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1508"/>
              <w:gridCol w:w="1621"/>
            </w:tblGrid>
            <w:tr w:rsidR="003842AF" w:rsidRPr="003842AF" w14:paraId="30607C91" w14:textId="77777777" w:rsidTr="00C93DF1">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AA24C7" w:rsidRPr="003842AF" w:rsidRDefault="00AA24C7" w:rsidP="00076E63">
                  <w:pPr>
                    <w:spacing w:after="0" w:line="240" w:lineRule="auto"/>
                    <w:contextualSpacing/>
                    <w:jc w:val="center"/>
                    <w:rPr>
                      <w:rFonts w:ascii="Times New Roman" w:eastAsia="Times New Roman" w:hAnsi="Times New Roman" w:cs="Times New Roman"/>
                      <w:b/>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6BB88269" w:rsidR="00AA24C7" w:rsidRPr="003842AF" w:rsidRDefault="00AA24C7" w:rsidP="00076E63">
                  <w:pPr>
                    <w:spacing w:after="0" w:line="240" w:lineRule="auto"/>
                    <w:ind w:left="-160"/>
                    <w:contextualSpacing/>
                    <w:jc w:val="center"/>
                    <w:rPr>
                      <w:rFonts w:ascii="Times New Roman" w:eastAsia="Times New Roman" w:hAnsi="Times New Roman" w:cs="Times New Roman"/>
                      <w:b/>
                      <w:sz w:val="20"/>
                      <w:szCs w:val="20"/>
                      <w:lang w:val="bg-BG"/>
                    </w:rPr>
                  </w:pPr>
                  <w:r w:rsidRPr="003842AF">
                    <w:rPr>
                      <w:rFonts w:ascii="Times New Roman" w:eastAsia="Times New Roman" w:hAnsi="Times New Roman" w:cs="Times New Roman"/>
                      <w:b/>
                      <w:sz w:val="20"/>
                      <w:szCs w:val="20"/>
                      <w:lang w:val="bg-BG"/>
                    </w:rPr>
                    <w:t>Вариант 1</w:t>
                  </w:r>
                </w:p>
                <w:p w14:paraId="2660F0B9" w14:textId="77777777" w:rsidR="00AA24C7" w:rsidRPr="003842AF" w:rsidRDefault="00AA24C7" w:rsidP="00076E63">
                  <w:pPr>
                    <w:spacing w:after="0" w:line="240" w:lineRule="auto"/>
                    <w:ind w:left="-160"/>
                    <w:contextualSpacing/>
                    <w:jc w:val="center"/>
                    <w:rPr>
                      <w:rFonts w:ascii="Times New Roman" w:eastAsia="Times New Roman" w:hAnsi="Times New Roman" w:cs="Times New Roman"/>
                      <w:b/>
                      <w:sz w:val="20"/>
                      <w:szCs w:val="20"/>
                      <w:lang w:val="bg-BG"/>
                    </w:rPr>
                  </w:pPr>
                  <w:r w:rsidRPr="003842AF">
                    <w:rPr>
                      <w:rFonts w:ascii="Times New Roman" w:eastAsia="Times New Roman" w:hAnsi="Times New Roman" w:cs="Times New Roman"/>
                      <w:b/>
                      <w:sz w:val="20"/>
                      <w:szCs w:val="20"/>
                      <w:lang w:val="bg-BG"/>
                    </w:rPr>
                    <w:t xml:space="preserve"> „Без действие“</w:t>
                  </w:r>
                </w:p>
              </w:tc>
              <w:tc>
                <w:tcPr>
                  <w:tcW w:w="1621" w:type="dxa"/>
                  <w:tcBorders>
                    <w:top w:val="single" w:sz="12" w:space="0" w:color="auto"/>
                    <w:left w:val="single" w:sz="12" w:space="0" w:color="auto"/>
                    <w:bottom w:val="single" w:sz="12" w:space="0" w:color="auto"/>
                    <w:right w:val="single" w:sz="12" w:space="0" w:color="auto"/>
                  </w:tcBorders>
                  <w:shd w:val="clear" w:color="auto" w:fill="D9D9D9"/>
                  <w:vAlign w:val="center"/>
                </w:tcPr>
                <w:p w14:paraId="5EF4DD2E" w14:textId="0832051D" w:rsidR="00AA24C7" w:rsidRPr="003842AF" w:rsidRDefault="00AA24C7" w:rsidP="00076E63">
                  <w:pPr>
                    <w:spacing w:after="0" w:line="240" w:lineRule="auto"/>
                    <w:ind w:left="-160"/>
                    <w:contextualSpacing/>
                    <w:jc w:val="center"/>
                    <w:rPr>
                      <w:rFonts w:ascii="Times New Roman" w:eastAsia="Times New Roman" w:hAnsi="Times New Roman" w:cs="Times New Roman"/>
                      <w:b/>
                      <w:sz w:val="20"/>
                      <w:szCs w:val="20"/>
                      <w:lang w:val="bg-BG"/>
                    </w:rPr>
                  </w:pPr>
                  <w:r w:rsidRPr="003842AF">
                    <w:rPr>
                      <w:rFonts w:ascii="Times New Roman" w:eastAsia="Times New Roman" w:hAnsi="Times New Roman" w:cs="Times New Roman"/>
                      <w:b/>
                      <w:sz w:val="20"/>
                      <w:szCs w:val="20"/>
                      <w:lang w:val="bg-BG"/>
                    </w:rPr>
                    <w:t>Вариант 2</w:t>
                  </w:r>
                </w:p>
                <w:p w14:paraId="6FFFA61F" w14:textId="5D43B6F4" w:rsidR="00AA24C7" w:rsidRPr="003842AF" w:rsidRDefault="00AA24C7" w:rsidP="00076E63">
                  <w:pPr>
                    <w:spacing w:after="0" w:line="240" w:lineRule="auto"/>
                    <w:ind w:left="-160"/>
                    <w:contextualSpacing/>
                    <w:jc w:val="center"/>
                    <w:rPr>
                      <w:rFonts w:ascii="Times New Roman" w:eastAsia="Times New Roman" w:hAnsi="Times New Roman" w:cs="Times New Roman"/>
                      <w:b/>
                      <w:sz w:val="20"/>
                      <w:szCs w:val="20"/>
                      <w:lang w:val="bg-BG"/>
                    </w:rPr>
                  </w:pPr>
                  <w:r w:rsidRPr="003842AF">
                    <w:rPr>
                      <w:rFonts w:ascii="Times New Roman" w:eastAsia="Times New Roman" w:hAnsi="Times New Roman" w:cs="Times New Roman"/>
                      <w:b/>
                      <w:sz w:val="20"/>
                      <w:szCs w:val="20"/>
                      <w:lang w:val="bg-BG"/>
                    </w:rPr>
                    <w:t>„Действие“</w:t>
                  </w:r>
                </w:p>
              </w:tc>
            </w:tr>
            <w:tr w:rsidR="003842AF" w:rsidRPr="003842AF" w14:paraId="4A8C5A32" w14:textId="77777777" w:rsidTr="00C93DF1">
              <w:trPr>
                <w:trHeight w:val="5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AA24C7" w:rsidRPr="003842AF" w:rsidRDefault="00AA24C7" w:rsidP="00C93DF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b/>
                      <w:bCs/>
                      <w:i/>
                      <w:iCs/>
                      <w:sz w:val="20"/>
                      <w:szCs w:val="20"/>
                      <w:lang w:val="bg-BG"/>
                    </w:rPr>
                    <w:t>Ефективност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051EC314" w14:textId="77777777" w:rsidR="00AA24C7" w:rsidRPr="003842AF" w:rsidRDefault="00AA24C7" w:rsidP="00B722F7">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1: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82E9941" w14:textId="3B3BE616" w:rsidR="00AA24C7" w:rsidRPr="003842AF" w:rsidRDefault="00AA24C7"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51"/>
                      <w:sz w:val="20"/>
                      <w:szCs w:val="20"/>
                      <w:lang w:val="bg-BG"/>
                    </w:rPr>
                  </w:pPr>
                  <w:r w:rsidRPr="003842AF">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7EBA14EC" w14:textId="1F310896" w:rsidR="00AA24C7" w:rsidRPr="003842AF" w:rsidRDefault="00AA24C7" w:rsidP="00512211">
                  <w:pPr>
                    <w:widowControl w:val="0"/>
                    <w:kinsoku w:val="0"/>
                    <w:overflowPunct w:val="0"/>
                    <w:autoSpaceDE w:val="0"/>
                    <w:autoSpaceDN w:val="0"/>
                    <w:adjustRightInd w:val="0"/>
                    <w:spacing w:before="28" w:after="0" w:line="240" w:lineRule="auto"/>
                    <w:ind w:right="1"/>
                    <w:jc w:val="center"/>
                    <w:rPr>
                      <w:rFonts w:ascii="Times New Roman" w:eastAsia="Times New Roman" w:hAnsi="Times New Roman" w:cs="Times New Roman"/>
                      <w:w w:val="111"/>
                      <w:sz w:val="20"/>
                      <w:szCs w:val="20"/>
                      <w:lang w:val="bg-BG"/>
                    </w:rPr>
                  </w:pPr>
                  <w:r w:rsidRPr="003842AF">
                    <w:rPr>
                      <w:rFonts w:ascii="Times New Roman" w:eastAsia="Times New Roman" w:hAnsi="Times New Roman" w:cs="Times New Roman"/>
                      <w:w w:val="111"/>
                      <w:sz w:val="20"/>
                      <w:szCs w:val="20"/>
                      <w:lang w:val="bg-BG"/>
                    </w:rPr>
                    <w:t>1</w:t>
                  </w:r>
                </w:p>
              </w:tc>
            </w:tr>
            <w:tr w:rsidR="003842AF" w:rsidRPr="003842AF" w14:paraId="4142D6AA" w14:textId="77777777" w:rsidTr="00C93DF1">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14:paraId="056D1BB1" w14:textId="77777777" w:rsidR="00AA24C7" w:rsidRPr="003842AF" w:rsidRDefault="00AA24C7" w:rsidP="00E65509">
                  <w:pPr>
                    <w:widowControl w:val="0"/>
                    <w:kinsoku w:val="0"/>
                    <w:overflowPunct w:val="0"/>
                    <w:autoSpaceDE w:val="0"/>
                    <w:autoSpaceDN w:val="0"/>
                    <w:adjustRightInd w:val="0"/>
                    <w:spacing w:before="28"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5CBFB84" w14:textId="77777777" w:rsidR="00AA24C7" w:rsidRPr="003842AF" w:rsidRDefault="00AA24C7" w:rsidP="00B722F7">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3D7CC2DB" w14:textId="1271D0D8" w:rsidR="00AA24C7" w:rsidRPr="003842AF" w:rsidRDefault="00AA24C7" w:rsidP="00512211">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sz w:val="20"/>
                      <w:szCs w:val="20"/>
                      <w:lang w:val="bg-BG"/>
                    </w:rPr>
                  </w:pPr>
                  <w:r w:rsidRPr="003842AF">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764C2578" w14:textId="1CDFBD70" w:rsidR="00AA24C7" w:rsidRPr="003842AF" w:rsidRDefault="00AA24C7" w:rsidP="00512211">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sz w:val="20"/>
                      <w:szCs w:val="20"/>
                      <w:lang w:val="bg-BG"/>
                    </w:rPr>
                  </w:pPr>
                  <w:r w:rsidRPr="003842AF">
                    <w:rPr>
                      <w:rFonts w:ascii="Times New Roman" w:eastAsia="Times New Roman" w:hAnsi="Times New Roman" w:cs="Times New Roman"/>
                      <w:w w:val="111"/>
                      <w:sz w:val="20"/>
                      <w:szCs w:val="20"/>
                      <w:lang w:val="bg-BG"/>
                    </w:rPr>
                    <w:t>1</w:t>
                  </w:r>
                </w:p>
              </w:tc>
            </w:tr>
            <w:tr w:rsidR="003842AF" w:rsidRPr="003842AF" w14:paraId="2291D680" w14:textId="77777777" w:rsidTr="00CB55FC">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14:paraId="3C32223B" w14:textId="77777777" w:rsidR="00AA24C7" w:rsidRPr="003842AF" w:rsidRDefault="00AA24C7" w:rsidP="00E65509">
                  <w:pPr>
                    <w:widowControl w:val="0"/>
                    <w:kinsoku w:val="0"/>
                    <w:overflowPunct w:val="0"/>
                    <w:autoSpaceDE w:val="0"/>
                    <w:autoSpaceDN w:val="0"/>
                    <w:adjustRightInd w:val="0"/>
                    <w:spacing w:before="33"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F5926BB" w14:textId="7DA75F41" w:rsidR="00AA24C7" w:rsidRPr="003842AF" w:rsidRDefault="00AA24C7" w:rsidP="00C93DF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2A2FA89B" w14:textId="201E02D2" w:rsidR="00AA24C7" w:rsidRPr="003842AF" w:rsidRDefault="00AA24C7" w:rsidP="0051221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sidRPr="003842AF">
                    <w:rPr>
                      <w:rFonts w:ascii="Times New Roman" w:eastAsia="Times New Roman" w:hAnsi="Times New Roman" w:cs="Times New Roman"/>
                      <w:w w:val="11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0163FF87" w14:textId="43EFACC5" w:rsidR="00AA24C7" w:rsidRPr="003842AF" w:rsidRDefault="00AA24C7" w:rsidP="0051221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sidRPr="003842AF">
                    <w:rPr>
                      <w:rFonts w:ascii="Times New Roman" w:eastAsia="Times New Roman" w:hAnsi="Times New Roman" w:cs="Times New Roman"/>
                      <w:w w:val="111"/>
                      <w:sz w:val="20"/>
                      <w:szCs w:val="20"/>
                      <w:lang w:val="bg-BG"/>
                    </w:rPr>
                    <w:t>1</w:t>
                  </w:r>
                </w:p>
              </w:tc>
            </w:tr>
            <w:tr w:rsidR="003842AF" w:rsidRPr="003842AF" w14:paraId="475EFC65" w14:textId="77777777" w:rsidTr="00C93DF1">
              <w:trPr>
                <w:trHeight w:val="580"/>
              </w:trPr>
              <w:tc>
                <w:tcPr>
                  <w:tcW w:w="471"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46A874EB" w14:textId="77777777" w:rsidR="00AA24C7" w:rsidRPr="003842AF" w:rsidRDefault="00AA24C7" w:rsidP="00E65509">
                  <w:pPr>
                    <w:widowControl w:val="0"/>
                    <w:kinsoku w:val="0"/>
                    <w:overflowPunct w:val="0"/>
                    <w:autoSpaceDE w:val="0"/>
                    <w:autoSpaceDN w:val="0"/>
                    <w:adjustRightInd w:val="0"/>
                    <w:spacing w:before="33"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79A404D" w14:textId="0C7496BA" w:rsidR="00AA24C7" w:rsidRPr="003842AF" w:rsidRDefault="00AA24C7" w:rsidP="00AA24C7">
                  <w:pPr>
                    <w:widowControl w:val="0"/>
                    <w:kinsoku w:val="0"/>
                    <w:overflowPunct w:val="0"/>
                    <w:autoSpaceDE w:val="0"/>
                    <w:autoSpaceDN w:val="0"/>
                    <w:adjustRightInd w:val="0"/>
                    <w:spacing w:before="33" w:after="0" w:line="240" w:lineRule="auto"/>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rPr>
                    <w:t xml:space="preserve"> </w:t>
                  </w:r>
                  <w:r w:rsidRPr="003842AF">
                    <w:rPr>
                      <w:rFonts w:ascii="Times New Roman" w:eastAsia="Times New Roman" w:hAnsi="Times New Roman" w:cs="Times New Roman"/>
                      <w:w w:val="105"/>
                      <w:sz w:val="20"/>
                      <w:szCs w:val="20"/>
                      <w:lang w:val="bg-BG"/>
                    </w:rPr>
                    <w:t xml:space="preserve"> Цел 4: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3A19727" w14:textId="6B3ADD60" w:rsidR="00AA24C7" w:rsidRPr="003842AF" w:rsidRDefault="00AA24C7" w:rsidP="0051221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sidRPr="003842AF">
                    <w:rPr>
                      <w:rFonts w:ascii="Times New Roman" w:eastAsia="Times New Roman" w:hAnsi="Times New Roman" w:cs="Times New Roman"/>
                      <w:w w:val="11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69306A17" w14:textId="2D3CEE38" w:rsidR="00AA24C7" w:rsidRPr="003842AF" w:rsidRDefault="00AA24C7" w:rsidP="00512211">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11"/>
                      <w:sz w:val="20"/>
                      <w:szCs w:val="20"/>
                      <w:lang w:val="bg-BG"/>
                    </w:rPr>
                  </w:pPr>
                  <w:r w:rsidRPr="003842AF">
                    <w:rPr>
                      <w:rFonts w:ascii="Times New Roman" w:eastAsia="Times New Roman" w:hAnsi="Times New Roman" w:cs="Times New Roman"/>
                      <w:w w:val="111"/>
                      <w:sz w:val="20"/>
                      <w:szCs w:val="20"/>
                      <w:lang w:val="bg-BG"/>
                    </w:rPr>
                    <w:t>1</w:t>
                  </w:r>
                </w:p>
              </w:tc>
            </w:tr>
            <w:tr w:rsidR="003842AF" w:rsidRPr="003842AF" w14:paraId="49D9CB28" w14:textId="77777777" w:rsidTr="00C93DF1">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AA24C7" w:rsidRPr="003842AF" w:rsidRDefault="00AA24C7" w:rsidP="00C93DF1">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3842AF">
                    <w:rPr>
                      <w:rFonts w:ascii="Times New Roman" w:eastAsia="Times New Roman" w:hAnsi="Times New Roman" w:cs="Times New Roman"/>
                      <w:b/>
                      <w:bCs/>
                      <w:i/>
                      <w:iCs/>
                      <w:sz w:val="20"/>
                      <w:szCs w:val="20"/>
                      <w:lang w:val="bg-BG"/>
                    </w:rPr>
                    <w:lastRenderedPageBreak/>
                    <w:t>Ефикасност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F9432FA" w14:textId="3BFED4F9" w:rsidR="00AA24C7" w:rsidRPr="003842AF" w:rsidRDefault="00AA24C7" w:rsidP="00B722F7">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3842AF">
                    <w:rPr>
                      <w:rFonts w:ascii="Times New Roman" w:eastAsia="Times New Roman" w:hAnsi="Times New Roman" w:cs="Times New Roman"/>
                      <w:w w:val="105"/>
                      <w:sz w:val="20"/>
                      <w:szCs w:val="20"/>
                      <w:lang w:val="bg-BG"/>
                    </w:rPr>
                    <w:t>Цел 1: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63747C61" w14:textId="1CAFED03" w:rsidR="00AA24C7" w:rsidRPr="003842AF" w:rsidRDefault="00AA24C7"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3842AF">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06D49418" w14:textId="5E190BF8" w:rsidR="00AA24C7" w:rsidRPr="003842AF" w:rsidRDefault="00AA24C7"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3776E747" w14:textId="77777777" w:rsidTr="00C93DF1">
              <w:trPr>
                <w:trHeight w:val="469"/>
              </w:trPr>
              <w:tc>
                <w:tcPr>
                  <w:tcW w:w="471" w:type="dxa"/>
                  <w:vMerge/>
                  <w:tcBorders>
                    <w:left w:val="single" w:sz="12" w:space="0" w:color="auto"/>
                    <w:right w:val="single" w:sz="12" w:space="0" w:color="auto"/>
                  </w:tcBorders>
                  <w:shd w:val="clear" w:color="auto" w:fill="D9D9D9"/>
                  <w:vAlign w:val="center"/>
                </w:tcPr>
                <w:p w14:paraId="4353A24F" w14:textId="77777777" w:rsidR="00AA24C7" w:rsidRPr="003842AF" w:rsidRDefault="00AA24C7" w:rsidP="00E65509">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7A86964C" w14:textId="77777777" w:rsidR="00AA24C7" w:rsidRPr="003842AF" w:rsidDel="00512211" w:rsidRDefault="00AA24C7" w:rsidP="00B722F7">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3842AF">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1840ED81" w14:textId="16F2C703" w:rsidR="00AA24C7" w:rsidRPr="003842AF" w:rsidRDefault="00AA24C7"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3842AF">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0DE42623" w14:textId="10FF4AE8" w:rsidR="00AA24C7" w:rsidRPr="003842AF" w:rsidRDefault="00AA24C7"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6458CCE9" w14:textId="77777777" w:rsidTr="00C93DF1">
              <w:trPr>
                <w:trHeight w:val="478"/>
              </w:trPr>
              <w:tc>
                <w:tcPr>
                  <w:tcW w:w="471" w:type="dxa"/>
                  <w:vMerge/>
                  <w:tcBorders>
                    <w:left w:val="single" w:sz="12" w:space="0" w:color="auto"/>
                    <w:bottom w:val="single" w:sz="12" w:space="0" w:color="auto"/>
                    <w:right w:val="single" w:sz="12" w:space="0" w:color="auto"/>
                  </w:tcBorders>
                  <w:shd w:val="clear" w:color="auto" w:fill="D9D9D9"/>
                  <w:vAlign w:val="center"/>
                </w:tcPr>
                <w:p w14:paraId="67935F57" w14:textId="77777777" w:rsidR="00AA24C7" w:rsidRPr="003842AF" w:rsidRDefault="00AA24C7" w:rsidP="00E65509">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BBD7090" w14:textId="77777777" w:rsidR="00AA24C7" w:rsidRPr="003842AF" w:rsidDel="00512211" w:rsidRDefault="00AA24C7" w:rsidP="00C93DF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4D9403A0" w14:textId="7C0B03E5" w:rsidR="00AA24C7" w:rsidRPr="003842AF" w:rsidRDefault="00AA24C7"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3842AF">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425BFD9F" w14:textId="220B911D" w:rsidR="00AA24C7" w:rsidRPr="003842AF" w:rsidRDefault="00AA24C7"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79A0E0A0" w14:textId="77777777" w:rsidTr="00C93DF1">
              <w:trPr>
                <w:trHeight w:val="478"/>
              </w:trPr>
              <w:tc>
                <w:tcPr>
                  <w:tcW w:w="471" w:type="dxa"/>
                  <w:tcBorders>
                    <w:left w:val="single" w:sz="12" w:space="0" w:color="auto"/>
                    <w:bottom w:val="single" w:sz="12" w:space="0" w:color="auto"/>
                    <w:right w:val="single" w:sz="12" w:space="0" w:color="auto"/>
                  </w:tcBorders>
                  <w:shd w:val="clear" w:color="auto" w:fill="D9D9D9"/>
                  <w:vAlign w:val="center"/>
                </w:tcPr>
                <w:p w14:paraId="55D15127" w14:textId="77777777" w:rsidR="00AA24C7" w:rsidRPr="003842AF" w:rsidRDefault="00AA24C7" w:rsidP="00E65509">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5A23393B" w14:textId="75D16484" w:rsidR="00AA24C7" w:rsidRPr="003842AF" w:rsidRDefault="00AA24C7" w:rsidP="00C93DF1">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4: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14577423" w14:textId="10BC7D1B" w:rsidR="00AA24C7" w:rsidRPr="003842AF" w:rsidRDefault="00AA24C7" w:rsidP="00C40BCF">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sidRPr="003842AF">
                    <w:rPr>
                      <w:rFonts w:ascii="Times New Roman" w:eastAsia="Times New Roman" w:hAnsi="Times New Roman" w:cs="Times New Roman"/>
                      <w:w w:val="151"/>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7A0F252C" w14:textId="2B3B4CE8" w:rsidR="00AA24C7" w:rsidRPr="003842AF" w:rsidRDefault="00AA24C7" w:rsidP="00C40BCF">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773F1B90" w14:textId="77777777" w:rsidTr="00C93DF1">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AA24C7" w:rsidRPr="003842AF" w:rsidRDefault="00AA24C7" w:rsidP="00C93DF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3842AF">
                    <w:rPr>
                      <w:rFonts w:ascii="Times New Roman" w:eastAsia="Times New Roman" w:hAnsi="Times New Roman" w:cs="Times New Roman"/>
                      <w:b/>
                      <w:bCs/>
                      <w:i/>
                      <w:iCs/>
                      <w:sz w:val="20"/>
                      <w:szCs w:val="20"/>
                      <w:lang w:val="bg-BG"/>
                    </w:rPr>
                    <w:t>Съгласуваност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35AF361" w14:textId="749831FB" w:rsidR="00AA24C7" w:rsidRPr="003842AF" w:rsidRDefault="00AA24C7"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3842AF">
                    <w:rPr>
                      <w:rFonts w:ascii="Times New Roman" w:eastAsia="Times New Roman" w:hAnsi="Times New Roman" w:cs="Times New Roman"/>
                      <w:w w:val="105"/>
                      <w:sz w:val="20"/>
                      <w:szCs w:val="20"/>
                      <w:lang w:val="bg-BG"/>
                    </w:rPr>
                    <w:t>Цел 1: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33790D3" w14:textId="03BE2F60" w:rsidR="00AA24C7" w:rsidRPr="003842AF" w:rsidRDefault="00AA24C7"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35BBDE85" w14:textId="077C06B0" w:rsidR="00AA24C7" w:rsidRPr="003842AF" w:rsidRDefault="00AA24C7"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3C2B4103" w14:textId="77777777" w:rsidTr="00C93DF1">
              <w:trPr>
                <w:trHeight w:val="523"/>
              </w:trPr>
              <w:tc>
                <w:tcPr>
                  <w:tcW w:w="471" w:type="dxa"/>
                  <w:vMerge/>
                  <w:tcBorders>
                    <w:left w:val="single" w:sz="12" w:space="0" w:color="auto"/>
                    <w:right w:val="single" w:sz="12" w:space="0" w:color="auto"/>
                  </w:tcBorders>
                  <w:shd w:val="clear" w:color="auto" w:fill="D9D9D9"/>
                </w:tcPr>
                <w:p w14:paraId="4B116D41" w14:textId="77777777" w:rsidR="00AA24C7" w:rsidRPr="003842AF" w:rsidRDefault="00AA24C7"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76993FE2" w14:textId="77777777" w:rsidR="00AA24C7" w:rsidRPr="003842AF" w:rsidDel="00512211" w:rsidRDefault="00AA24C7"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3842AF">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034C92B" w14:textId="09F111E1" w:rsidR="00AA24C7" w:rsidRPr="003842AF" w:rsidRDefault="00AA24C7"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3416716E" w14:textId="2A5BB2BF" w:rsidR="00AA24C7" w:rsidRPr="003842AF" w:rsidRDefault="00AA24C7"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0C57147E" w14:textId="77777777" w:rsidTr="00AA24C7">
              <w:trPr>
                <w:trHeight w:val="523"/>
              </w:trPr>
              <w:tc>
                <w:tcPr>
                  <w:tcW w:w="471" w:type="dxa"/>
                  <w:vMerge/>
                  <w:tcBorders>
                    <w:left w:val="single" w:sz="12" w:space="0" w:color="auto"/>
                    <w:right w:val="single" w:sz="12" w:space="0" w:color="auto"/>
                  </w:tcBorders>
                  <w:shd w:val="clear" w:color="auto" w:fill="D9D9D9"/>
                </w:tcPr>
                <w:p w14:paraId="6269F398" w14:textId="77777777" w:rsidR="00AA24C7" w:rsidRPr="003842AF" w:rsidRDefault="00AA24C7"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5B2F074" w14:textId="77777777" w:rsidR="00AA24C7" w:rsidRPr="003842AF" w:rsidDel="00512211" w:rsidRDefault="00AA24C7"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CBF4AA4" w14:textId="2128B3BA" w:rsidR="00AA24C7" w:rsidRPr="003842AF" w:rsidRDefault="00AA24C7"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219F2768" w14:textId="77A4B206" w:rsidR="00AA24C7" w:rsidRPr="003842AF" w:rsidRDefault="00AA24C7"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r w:rsidR="003842AF" w:rsidRPr="003842AF" w14:paraId="5E29D96F" w14:textId="77777777" w:rsidTr="00C93DF1">
              <w:trPr>
                <w:trHeight w:val="523"/>
              </w:trPr>
              <w:tc>
                <w:tcPr>
                  <w:tcW w:w="471" w:type="dxa"/>
                  <w:vMerge/>
                  <w:tcBorders>
                    <w:left w:val="single" w:sz="12" w:space="0" w:color="auto"/>
                    <w:bottom w:val="single" w:sz="12" w:space="0" w:color="auto"/>
                    <w:right w:val="single" w:sz="12" w:space="0" w:color="auto"/>
                  </w:tcBorders>
                  <w:shd w:val="clear" w:color="auto" w:fill="D9D9D9"/>
                </w:tcPr>
                <w:p w14:paraId="362EE61E" w14:textId="77777777" w:rsidR="00AA24C7" w:rsidRPr="003842AF" w:rsidRDefault="00AA24C7"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03EEEDE" w14:textId="1E2C71D6" w:rsidR="00AA24C7" w:rsidRPr="003842AF" w:rsidRDefault="00AA24C7"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3842AF">
                    <w:rPr>
                      <w:rFonts w:ascii="Times New Roman" w:eastAsia="Times New Roman" w:hAnsi="Times New Roman" w:cs="Times New Roman"/>
                      <w:w w:val="105"/>
                      <w:sz w:val="20"/>
                      <w:szCs w:val="20"/>
                      <w:lang w:val="bg-BG"/>
                    </w:rPr>
                    <w:t>Цел 4: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495E9443" w14:textId="5CACB349" w:rsidR="00AA24C7" w:rsidRPr="003842AF" w:rsidRDefault="00AA24C7"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3</w:t>
                  </w:r>
                </w:p>
              </w:tc>
              <w:tc>
                <w:tcPr>
                  <w:tcW w:w="1621" w:type="dxa"/>
                  <w:tcBorders>
                    <w:top w:val="single" w:sz="12" w:space="0" w:color="auto"/>
                    <w:left w:val="single" w:sz="12" w:space="0" w:color="auto"/>
                    <w:bottom w:val="single" w:sz="12" w:space="0" w:color="auto"/>
                    <w:right w:val="single" w:sz="12" w:space="0" w:color="auto"/>
                  </w:tcBorders>
                  <w:shd w:val="clear" w:color="auto" w:fill="FFFFFF"/>
                  <w:vAlign w:val="center"/>
                </w:tcPr>
                <w:p w14:paraId="4C6AB178" w14:textId="2DFA0C16" w:rsidR="00AA24C7" w:rsidRPr="003842AF" w:rsidRDefault="00AA24C7"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3842AF">
                    <w:rPr>
                      <w:rFonts w:ascii="Times New Roman" w:eastAsia="Times New Roman" w:hAnsi="Times New Roman" w:cs="Times New Roman"/>
                      <w:sz w:val="20"/>
                      <w:szCs w:val="20"/>
                      <w:lang w:val="bg-BG"/>
                    </w:rPr>
                    <w:t>1</w:t>
                  </w:r>
                </w:p>
              </w:tc>
            </w:tr>
          </w:tbl>
          <w:p w14:paraId="76055530" w14:textId="77777777" w:rsidR="00076E63" w:rsidRPr="003842AF" w:rsidRDefault="00076E63" w:rsidP="00076E63">
            <w:pPr>
              <w:spacing w:after="120" w:line="240" w:lineRule="auto"/>
              <w:jc w:val="center"/>
              <w:rPr>
                <w:rFonts w:ascii="Times New Roman" w:eastAsia="Times New Roman" w:hAnsi="Times New Roman" w:cs="Times New Roman"/>
                <w:i/>
                <w:sz w:val="20"/>
                <w:szCs w:val="20"/>
                <w:lang w:val="bg-BG"/>
              </w:rPr>
            </w:pPr>
          </w:p>
          <w:p w14:paraId="45A218DC" w14:textId="44E91EFD" w:rsidR="00076E63" w:rsidRPr="003842AF" w:rsidRDefault="0078311F"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1.1. </w:t>
            </w:r>
            <w:r w:rsidR="00076E63" w:rsidRPr="003842AF">
              <w:rPr>
                <w:rFonts w:ascii="Times New Roman" w:eastAsia="Times New Roman" w:hAnsi="Times New Roman" w:cs="Times New Roman"/>
                <w:i/>
                <w:sz w:val="16"/>
                <w:szCs w:val="16"/>
                <w:lang w:val="bg-BG"/>
              </w:rPr>
              <w:t xml:space="preserve">Сравнете вариантите чрез сравняване на ключовите </w:t>
            </w:r>
            <w:r w:rsidR="00512211" w:rsidRPr="003842AF">
              <w:rPr>
                <w:rFonts w:ascii="Times New Roman" w:eastAsia="Times New Roman" w:hAnsi="Times New Roman" w:cs="Times New Roman"/>
                <w:i/>
                <w:sz w:val="16"/>
                <w:szCs w:val="16"/>
                <w:lang w:val="bg-BG"/>
              </w:rPr>
              <w:t>и</w:t>
            </w:r>
            <w:r w:rsidR="00076E63" w:rsidRPr="003842AF">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076E63" w:rsidRPr="003842AF" w:rsidRDefault="0078311F"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1.2. </w:t>
            </w:r>
            <w:r w:rsidR="00076E63" w:rsidRPr="003842AF">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3842AF" w:rsidRDefault="00076E63" w:rsidP="0078311F">
            <w:pPr>
              <w:spacing w:after="120" w:line="240" w:lineRule="auto"/>
              <w:jc w:val="center"/>
              <w:rPr>
                <w:rFonts w:ascii="Times New Roman" w:eastAsia="Times New Roman" w:hAnsi="Times New Roman" w:cs="Times New Roman"/>
                <w:b/>
                <w:i/>
                <w:sz w:val="16"/>
                <w:szCs w:val="16"/>
                <w:lang w:val="bg-BG"/>
              </w:rPr>
            </w:pPr>
            <w:r w:rsidRPr="003842AF">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sidR="0078311F" w:rsidRPr="003842AF">
              <w:rPr>
                <w:rFonts w:ascii="Times New Roman" w:eastAsia="Times New Roman" w:hAnsi="Times New Roman" w:cs="Times New Roman"/>
                <w:i/>
                <w:sz w:val="16"/>
                <w:szCs w:val="16"/>
                <w:lang w:val="bg-BG"/>
              </w:rPr>
              <w:t xml:space="preserve">действащите </w:t>
            </w:r>
            <w:r w:rsidRPr="003842AF">
              <w:rPr>
                <w:rFonts w:ascii="Times New Roman" w:eastAsia="Times New Roman" w:hAnsi="Times New Roman" w:cs="Times New Roman"/>
                <w:i/>
                <w:sz w:val="16"/>
                <w:szCs w:val="16"/>
                <w:lang w:val="bg-BG"/>
              </w:rPr>
              <w:t>стратегически документи</w:t>
            </w:r>
            <w:r w:rsidR="0078311F" w:rsidRPr="003842AF">
              <w:rPr>
                <w:rFonts w:ascii="Times New Roman" w:eastAsia="Times New Roman" w:hAnsi="Times New Roman" w:cs="Times New Roman"/>
                <w:i/>
                <w:sz w:val="16"/>
                <w:szCs w:val="16"/>
                <w:lang w:val="bg-BG"/>
              </w:rPr>
              <w:t>.</w:t>
            </w:r>
          </w:p>
        </w:tc>
      </w:tr>
      <w:tr w:rsidR="003842AF" w:rsidRPr="003842AF" w14:paraId="7C85661D" w14:textId="77777777" w:rsidTr="00042D08">
        <w:tc>
          <w:tcPr>
            <w:tcW w:w="10266" w:type="dxa"/>
            <w:gridSpan w:val="3"/>
          </w:tcPr>
          <w:p w14:paraId="037C9087" w14:textId="77777777" w:rsidR="00E44DE0" w:rsidRPr="003842AF" w:rsidRDefault="00E44DE0"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5.2. По проблем 2:</w:t>
            </w:r>
          </w:p>
          <w:p w14:paraId="5CC13E71" w14:textId="310D391C" w:rsidR="00E44DE0" w:rsidRPr="003842AF" w:rsidRDefault="00E44DE0" w:rsidP="00064CC7">
            <w:pPr>
              <w:spacing w:before="120"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t xml:space="preserve">* </w:t>
            </w:r>
            <w:r w:rsidR="00C93DF1" w:rsidRPr="003842AF">
              <w:rPr>
                <w:rFonts w:ascii="Times New Roman" w:eastAsia="Times New Roman" w:hAnsi="Times New Roman" w:cs="Times New Roman"/>
                <w:i/>
                <w:sz w:val="16"/>
                <w:szCs w:val="16"/>
                <w:lang w:val="bg-BG"/>
              </w:rPr>
              <w:t xml:space="preserve">При повече от един </w:t>
            </w:r>
            <w:r w:rsidR="0078311F" w:rsidRPr="003842AF">
              <w:rPr>
                <w:rFonts w:ascii="Times New Roman" w:eastAsia="Times New Roman" w:hAnsi="Times New Roman" w:cs="Times New Roman"/>
                <w:i/>
                <w:sz w:val="16"/>
                <w:szCs w:val="16"/>
                <w:lang w:val="bg-BG"/>
              </w:rPr>
              <w:t xml:space="preserve">поставен </w:t>
            </w:r>
            <w:r w:rsidR="00C93DF1" w:rsidRPr="003842AF">
              <w:rPr>
                <w:rFonts w:ascii="Times New Roman" w:eastAsia="Times New Roman" w:hAnsi="Times New Roman" w:cs="Times New Roman"/>
                <w:i/>
                <w:sz w:val="16"/>
                <w:szCs w:val="16"/>
                <w:lang w:val="bg-BG"/>
              </w:rPr>
              <w:t>проблем мултиплицирайте</w:t>
            </w:r>
            <w:r w:rsidRPr="003842AF">
              <w:rPr>
                <w:rFonts w:ascii="Times New Roman" w:eastAsia="Times New Roman" w:hAnsi="Times New Roman" w:cs="Times New Roman"/>
                <w:i/>
                <w:sz w:val="16"/>
                <w:szCs w:val="16"/>
                <w:lang w:val="bg-BG"/>
              </w:rPr>
              <w:t xml:space="preserve"> таблицата за всеки отделен проблем</w:t>
            </w:r>
            <w:r w:rsidR="0078311F" w:rsidRPr="003842AF">
              <w:rPr>
                <w:rFonts w:ascii="Times New Roman" w:eastAsia="Times New Roman" w:hAnsi="Times New Roman" w:cs="Times New Roman"/>
                <w:i/>
                <w:sz w:val="16"/>
                <w:szCs w:val="16"/>
                <w:lang w:val="bg-BG"/>
              </w:rPr>
              <w:t>.</w:t>
            </w:r>
          </w:p>
        </w:tc>
      </w:tr>
      <w:tr w:rsidR="003842AF" w:rsidRPr="003842AF" w14:paraId="1EBF04EA" w14:textId="77777777" w:rsidTr="00042D08">
        <w:tc>
          <w:tcPr>
            <w:tcW w:w="10266" w:type="dxa"/>
            <w:gridSpan w:val="3"/>
          </w:tcPr>
          <w:p w14:paraId="24AB6A69" w14:textId="77777777" w:rsidR="00E44DE0" w:rsidRPr="003842AF" w:rsidRDefault="00E44DE0"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5.</w:t>
            </w:r>
            <w:r w:rsidRPr="003842AF">
              <w:rPr>
                <w:rFonts w:ascii="Times New Roman" w:eastAsia="Times New Roman" w:hAnsi="Times New Roman" w:cs="Times New Roman"/>
                <w:b/>
                <w:sz w:val="24"/>
                <w:szCs w:val="24"/>
              </w:rPr>
              <w:t>n</w:t>
            </w:r>
            <w:r w:rsidRPr="003842AF">
              <w:rPr>
                <w:rFonts w:ascii="Times New Roman" w:eastAsia="Times New Roman" w:hAnsi="Times New Roman" w:cs="Times New Roman"/>
                <w:b/>
                <w:sz w:val="24"/>
                <w:szCs w:val="24"/>
                <w:lang w:val="bg-BG"/>
              </w:rPr>
              <w:t>. По проблем n:</w:t>
            </w:r>
          </w:p>
          <w:p w14:paraId="5F1E0BFE" w14:textId="31D1F927" w:rsidR="00E44DE0" w:rsidRPr="003842AF" w:rsidRDefault="00E44DE0" w:rsidP="00064CC7">
            <w:pPr>
              <w:spacing w:before="120"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t xml:space="preserve">* </w:t>
            </w:r>
            <w:r w:rsidR="00C93DF1" w:rsidRPr="003842AF">
              <w:rPr>
                <w:rFonts w:ascii="Times New Roman" w:eastAsia="Times New Roman" w:hAnsi="Times New Roman" w:cs="Times New Roman"/>
                <w:i/>
                <w:sz w:val="16"/>
                <w:szCs w:val="16"/>
                <w:lang w:val="bg-BG"/>
              </w:rPr>
              <w:t xml:space="preserve">При повече от един </w:t>
            </w:r>
            <w:r w:rsidR="0078311F" w:rsidRPr="003842AF">
              <w:rPr>
                <w:rFonts w:ascii="Times New Roman" w:eastAsia="Times New Roman" w:hAnsi="Times New Roman" w:cs="Times New Roman"/>
                <w:i/>
                <w:sz w:val="16"/>
                <w:szCs w:val="16"/>
                <w:lang w:val="bg-BG"/>
              </w:rPr>
              <w:t>поставен</w:t>
            </w:r>
            <w:r w:rsidR="00C93DF1" w:rsidRPr="003842AF">
              <w:rPr>
                <w:rFonts w:ascii="Times New Roman" w:eastAsia="Times New Roman" w:hAnsi="Times New Roman" w:cs="Times New Roman"/>
                <w:i/>
                <w:sz w:val="16"/>
                <w:szCs w:val="16"/>
                <w:lang w:val="bg-BG"/>
              </w:rPr>
              <w:t xml:space="preserve"> проблем мултиплицирайте</w:t>
            </w:r>
            <w:r w:rsidRPr="003842AF">
              <w:rPr>
                <w:rFonts w:ascii="Times New Roman" w:eastAsia="Times New Roman" w:hAnsi="Times New Roman" w:cs="Times New Roman"/>
                <w:i/>
                <w:sz w:val="16"/>
                <w:szCs w:val="16"/>
                <w:lang w:val="bg-BG"/>
              </w:rPr>
              <w:t xml:space="preserve"> таблицата за всеки отделен проблем</w:t>
            </w:r>
            <w:r w:rsidR="0078311F" w:rsidRPr="003842AF">
              <w:rPr>
                <w:rFonts w:ascii="Times New Roman" w:eastAsia="Times New Roman" w:hAnsi="Times New Roman" w:cs="Times New Roman"/>
                <w:i/>
                <w:sz w:val="16"/>
                <w:szCs w:val="16"/>
                <w:lang w:val="bg-BG"/>
              </w:rPr>
              <w:t>.</w:t>
            </w:r>
          </w:p>
        </w:tc>
      </w:tr>
      <w:tr w:rsidR="003842AF" w:rsidRPr="003842AF" w14:paraId="3581DEA8" w14:textId="77777777" w:rsidTr="00C93DF1">
        <w:tc>
          <w:tcPr>
            <w:tcW w:w="10266" w:type="dxa"/>
            <w:gridSpan w:val="3"/>
          </w:tcPr>
          <w:p w14:paraId="212C3F3B"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6. Избор на препоръчителен вариант:</w:t>
            </w:r>
          </w:p>
          <w:tbl>
            <w:tblPr>
              <w:tblW w:w="0" w:type="auto"/>
              <w:tblBorders>
                <w:top w:val="nil"/>
                <w:left w:val="nil"/>
                <w:bottom w:val="nil"/>
                <w:right w:val="nil"/>
              </w:tblBorders>
              <w:tblLook w:val="0000" w:firstRow="0" w:lastRow="0" w:firstColumn="0" w:lastColumn="0" w:noHBand="0" w:noVBand="0"/>
            </w:tblPr>
            <w:tblGrid>
              <w:gridCol w:w="10050"/>
            </w:tblGrid>
            <w:tr w:rsidR="003842AF" w:rsidRPr="003842AF" w14:paraId="1285C305" w14:textId="77777777">
              <w:trPr>
                <w:trHeight w:val="656"/>
              </w:trPr>
              <w:tc>
                <w:tcPr>
                  <w:tcW w:w="0" w:type="auto"/>
                </w:tcPr>
                <w:p w14:paraId="1952A4B7" w14:textId="53F932AE" w:rsidR="00CF3E47" w:rsidRPr="003842AF" w:rsidRDefault="00CF3E47" w:rsidP="00CF3E47">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bCs/>
                      <w:sz w:val="24"/>
                      <w:szCs w:val="24"/>
                      <w:lang w:val="bg-BG"/>
                    </w:rPr>
                    <w:t>По посочения проблем: Вариант 2, съответстващ на приемане на проекта на ПМС за изменение и допълнение на Устройствения правилник на ИАОС и на ПМС № 331/17.10.2022 г., с което е приет, с произтичащото от това постигане на заложените цели</w:t>
                  </w:r>
                  <w:r w:rsidR="00450C4B" w:rsidRPr="003842AF">
                    <w:rPr>
                      <w:rFonts w:ascii="Times New Roman" w:eastAsia="Times New Roman" w:hAnsi="Times New Roman" w:cs="Times New Roman"/>
                      <w:bCs/>
                      <w:sz w:val="24"/>
                      <w:szCs w:val="24"/>
                      <w:lang w:val="bg-BG"/>
                    </w:rPr>
                    <w:t>,</w:t>
                  </w:r>
                  <w:r w:rsidRPr="003842AF">
                    <w:rPr>
                      <w:rFonts w:ascii="Times New Roman" w:eastAsia="Times New Roman" w:hAnsi="Times New Roman" w:cs="Times New Roman"/>
                      <w:bCs/>
                      <w:sz w:val="24"/>
                      <w:szCs w:val="24"/>
                      <w:lang w:val="bg-BG"/>
                    </w:rPr>
                    <w:t xml:space="preserve"> </w:t>
                  </w:r>
                  <w:r w:rsidRPr="003842AF">
                    <w:rPr>
                      <w:rFonts w:ascii="Times New Roman" w:eastAsia="Times New Roman" w:hAnsi="Times New Roman" w:cs="Times New Roman"/>
                      <w:sz w:val="24"/>
                      <w:szCs w:val="24"/>
                      <w:lang w:val="bg-BG"/>
                    </w:rPr>
                    <w:t xml:space="preserve">е препоръчителен вариант на действие спрямо решаването на посочените проблеми. Варианти 2 се отличава с най-висока степен на ефективност, ефикасност и съгласуваност. </w:t>
                  </w:r>
                </w:p>
              </w:tc>
            </w:tr>
          </w:tbl>
          <w:p w14:paraId="44C0DA42" w14:textId="08086662" w:rsidR="0078311F" w:rsidRPr="003842AF" w:rsidRDefault="001138D1" w:rsidP="00FF7077">
            <w:pPr>
              <w:spacing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sidR="00064CC7" w:rsidRPr="003842AF">
              <w:rPr>
                <w:rFonts w:ascii="Times New Roman" w:eastAsia="Times New Roman" w:hAnsi="Times New Roman" w:cs="Times New Roman"/>
                <w:i/>
                <w:sz w:val="16"/>
                <w:szCs w:val="16"/>
                <w:lang w:val="bg-BG"/>
              </w:rPr>
              <w:t>проблем</w:t>
            </w:r>
            <w:r w:rsidRPr="003842AF">
              <w:rPr>
                <w:rFonts w:ascii="Times New Roman" w:eastAsia="Times New Roman" w:hAnsi="Times New Roman" w:cs="Times New Roman"/>
                <w:i/>
                <w:sz w:val="16"/>
                <w:szCs w:val="16"/>
                <w:lang w:val="bg-BG"/>
              </w:rPr>
              <w:t>и.</w:t>
            </w:r>
          </w:p>
        </w:tc>
      </w:tr>
      <w:tr w:rsidR="003842AF" w:rsidRPr="003842AF" w14:paraId="1511B3DD" w14:textId="77777777" w:rsidTr="00C93DF1">
        <w:tc>
          <w:tcPr>
            <w:tcW w:w="10266" w:type="dxa"/>
            <w:gridSpan w:val="3"/>
          </w:tcPr>
          <w:p w14:paraId="5247B436" w14:textId="77777777" w:rsidR="00076E63" w:rsidRPr="003842AF" w:rsidRDefault="00076E63" w:rsidP="00076E63">
            <w:pPr>
              <w:spacing w:after="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5510C8A4" w:rsidR="00076E63" w:rsidRPr="003842AF" w:rsidRDefault="00076E63" w:rsidP="00076E63">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en-GB"/>
              </w:rPr>
              <w:object w:dxaOrig="225" w:dyaOrig="225" w14:anchorId="4854E52D">
                <v:shape id="_x0000_i1063" type="#_x0000_t75" style="width:108pt;height:18pt" o:ole="">
                  <v:imagedata r:id="rId13" o:title=""/>
                </v:shape>
                <w:control r:id="rId14" w:name="OptionButton3" w:shapeid="_x0000_i1063"/>
              </w:object>
            </w:r>
          </w:p>
          <w:p w14:paraId="6711743F" w14:textId="5CB6769E" w:rsidR="00076E63" w:rsidRPr="003842AF" w:rsidRDefault="00076E63" w:rsidP="00076E63">
            <w:pPr>
              <w:spacing w:after="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en-GB"/>
              </w:rPr>
              <w:object w:dxaOrig="225" w:dyaOrig="225" w14:anchorId="7BE8C0B7">
                <v:shape id="_x0000_i1065" type="#_x0000_t75" style="width:108pt;height:18pt" o:ole="">
                  <v:imagedata r:id="rId15" o:title=""/>
                </v:shape>
                <w:control r:id="rId16" w:name="OptionButton4" w:shapeid="_x0000_i1065"/>
              </w:object>
            </w:r>
          </w:p>
          <w:p w14:paraId="23A587D4" w14:textId="6E7DD6D7" w:rsidR="00076E63" w:rsidRPr="003842AF" w:rsidRDefault="00076E63" w:rsidP="00076E63">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en-GB"/>
              </w:rPr>
              <w:object w:dxaOrig="225" w:dyaOrig="225" w14:anchorId="2B3636BA">
                <v:shape id="_x0000_i1067" type="#_x0000_t75" style="width:108pt;height:18pt" o:ole="">
                  <v:imagedata r:id="rId17" o:title=""/>
                </v:shape>
                <w:control r:id="rId18" w:name="OptionButton5" w:shapeid="_x0000_i1067"/>
              </w:object>
            </w:r>
          </w:p>
          <w:p w14:paraId="20589BEC" w14:textId="6840A2A9" w:rsidR="00D82CFD" w:rsidRPr="003842AF" w:rsidRDefault="00D82CFD" w:rsidP="00D82CFD">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w:t>
            </w:r>
          </w:p>
          <w:p w14:paraId="0262604A" w14:textId="77777777" w:rsidR="00D82CFD" w:rsidRPr="003842AF" w:rsidRDefault="00D82CFD" w:rsidP="00076E63">
            <w:pPr>
              <w:spacing w:after="120" w:line="240" w:lineRule="auto"/>
              <w:jc w:val="center"/>
              <w:rPr>
                <w:rFonts w:ascii="Times New Roman" w:eastAsia="Times New Roman" w:hAnsi="Times New Roman" w:cs="Times New Roman"/>
                <w:i/>
                <w:sz w:val="16"/>
                <w:szCs w:val="16"/>
                <w:lang w:val="bg-BG"/>
              </w:rPr>
            </w:pPr>
          </w:p>
          <w:p w14:paraId="1314A92A" w14:textId="43A7545C"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на </w:t>
            </w:r>
            <w:r w:rsidR="00FF7077" w:rsidRPr="003842AF">
              <w:rPr>
                <w:rFonts w:ascii="Times New Roman" w:eastAsia="Times New Roman" w:hAnsi="Times New Roman" w:cs="Times New Roman"/>
                <w:i/>
                <w:sz w:val="16"/>
                <w:szCs w:val="16"/>
                <w:lang w:val="bg-BG"/>
              </w:rPr>
              <w:t xml:space="preserve">препоръчителния </w:t>
            </w:r>
            <w:r w:rsidRPr="003842AF">
              <w:rPr>
                <w:rFonts w:ascii="Times New Roman" w:eastAsia="Times New Roman" w:hAnsi="Times New Roman" w:cs="Times New Roman"/>
                <w:i/>
                <w:sz w:val="16"/>
                <w:szCs w:val="16"/>
                <w:lang w:val="bg-BG"/>
              </w:rPr>
              <w:t>вариант</w:t>
            </w:r>
            <w:r w:rsidR="0078311F" w:rsidRPr="003842AF">
              <w:rPr>
                <w:rFonts w:ascii="Times New Roman" w:eastAsia="Times New Roman" w:hAnsi="Times New Roman" w:cs="Times New Roman"/>
                <w:i/>
                <w:sz w:val="16"/>
                <w:szCs w:val="16"/>
                <w:lang w:val="bg-BG"/>
              </w:rPr>
              <w:t xml:space="preserve"> за решаване на всеки проблем.</w:t>
            </w:r>
          </w:p>
          <w:p w14:paraId="1AAA5F2B" w14:textId="7CA26B83" w:rsidR="00076E63" w:rsidRPr="003842AF" w:rsidRDefault="00076E63" w:rsidP="00076E63">
            <w:pPr>
              <w:spacing w:after="120" w:line="240" w:lineRule="auto"/>
              <w:jc w:val="center"/>
              <w:rPr>
                <w:rFonts w:ascii="Times New Roman" w:eastAsia="Times New Roman" w:hAnsi="Times New Roman" w:cs="Times New Roman"/>
                <w:i/>
                <w:sz w:val="20"/>
                <w:szCs w:val="20"/>
                <w:lang w:val="bg-BG"/>
              </w:rPr>
            </w:pPr>
            <w:r w:rsidRPr="003842AF">
              <w:rPr>
                <w:rFonts w:ascii="Times New Roman" w:eastAsia="Times New Roman" w:hAnsi="Times New Roman" w:cs="Times New Roman"/>
                <w:i/>
                <w:sz w:val="16"/>
                <w:szCs w:val="16"/>
                <w:lang w:val="bg-BG"/>
              </w:rPr>
              <w:t>1.2. Ако се предвижда въвеждането на такса</w:t>
            </w:r>
            <w:r w:rsidR="00064CC7" w:rsidRPr="003842AF">
              <w:rPr>
                <w:rFonts w:ascii="Times New Roman" w:eastAsia="Times New Roman" w:hAnsi="Times New Roman" w:cs="Times New Roman"/>
                <w:i/>
                <w:sz w:val="16"/>
                <w:szCs w:val="16"/>
                <w:lang w:val="bg-BG"/>
              </w:rPr>
              <w:t>,</w:t>
            </w:r>
            <w:r w:rsidRPr="003842AF">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sidRPr="003842AF">
              <w:rPr>
                <w:rFonts w:ascii="Times New Roman" w:eastAsia="Times New Roman" w:hAnsi="Times New Roman" w:cs="Times New Roman"/>
                <w:i/>
                <w:sz w:val="16"/>
                <w:szCs w:val="16"/>
                <w:lang w:val="bg-BG"/>
              </w:rPr>
              <w:t>.</w:t>
            </w:r>
          </w:p>
        </w:tc>
      </w:tr>
      <w:tr w:rsidR="003842AF" w:rsidRPr="003842AF" w14:paraId="56544CB3" w14:textId="77777777" w:rsidTr="00C93DF1">
        <w:tc>
          <w:tcPr>
            <w:tcW w:w="10266" w:type="dxa"/>
            <w:gridSpan w:val="3"/>
          </w:tcPr>
          <w:p w14:paraId="632DE473" w14:textId="7AF6C55B" w:rsidR="00076E63" w:rsidRPr="003842AF" w:rsidRDefault="00076E63" w:rsidP="00076E63">
            <w:pPr>
              <w:spacing w:before="120" w:after="12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 xml:space="preserve">6.2. Създават ли се нови/засягат ли се съществуващи </w:t>
            </w:r>
            <w:r w:rsidR="00B722F7" w:rsidRPr="003842AF">
              <w:rPr>
                <w:rFonts w:ascii="Times New Roman" w:eastAsia="Times New Roman" w:hAnsi="Times New Roman" w:cs="Times New Roman"/>
                <w:b/>
                <w:sz w:val="24"/>
                <w:szCs w:val="24"/>
                <w:lang w:val="bg-BG"/>
              </w:rPr>
              <w:t>регулаторни режими</w:t>
            </w:r>
            <w:r w:rsidRPr="003842AF">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56C05432" w:rsidR="00076E63" w:rsidRPr="003842AF" w:rsidRDefault="00076E63" w:rsidP="00076E63">
            <w:pPr>
              <w:spacing w:before="120" w:after="120" w:line="240" w:lineRule="auto"/>
              <w:rPr>
                <w:rFonts w:ascii="Times New Roman" w:eastAsia="Times New Roman" w:hAnsi="Times New Roman" w:cs="Times New Roman"/>
                <w:sz w:val="24"/>
                <w:szCs w:val="24"/>
                <w:lang w:val="en-GB"/>
              </w:rPr>
            </w:pPr>
            <w:r w:rsidRPr="003842AF">
              <w:rPr>
                <w:rFonts w:ascii="Times New Roman" w:eastAsia="Times New Roman" w:hAnsi="Times New Roman" w:cs="Times New Roman"/>
                <w:sz w:val="24"/>
                <w:szCs w:val="24"/>
                <w:lang w:val="en-GB"/>
              </w:rPr>
              <w:object w:dxaOrig="225" w:dyaOrig="225" w14:anchorId="59DE35FD">
                <v:shape id="_x0000_i1069" type="#_x0000_t75" style="width:108pt;height:18pt" o:ole="">
                  <v:imagedata r:id="rId19" o:title=""/>
                </v:shape>
                <w:control r:id="rId20" w:name="OptionButton16" w:shapeid="_x0000_i1069"/>
              </w:object>
            </w:r>
          </w:p>
          <w:p w14:paraId="49413BEC" w14:textId="49AA377A" w:rsidR="00076E63" w:rsidRPr="003842AF" w:rsidRDefault="00CF3E47" w:rsidP="00076E63">
            <w:pPr>
              <w:spacing w:before="120" w:after="120" w:line="240" w:lineRule="auto"/>
              <w:rPr>
                <w:rFonts w:ascii="Times New Roman" w:eastAsia="Times New Roman" w:hAnsi="Times New Roman" w:cs="Times New Roman"/>
                <w:strike/>
                <w:sz w:val="24"/>
                <w:szCs w:val="24"/>
                <w:lang w:val="bg-BG"/>
              </w:rPr>
            </w:pPr>
            <w:r w:rsidRPr="003842AF">
              <w:rPr>
                <w:rFonts w:ascii="Times New Roman" w:eastAsia="Times New Roman" w:hAnsi="Times New Roman" w:cs="Times New Roman"/>
                <w:strike/>
                <w:sz w:val="24"/>
                <w:szCs w:val="24"/>
                <w:lang w:val="bg-BG"/>
              </w:rPr>
              <w:t>Създава</w:t>
            </w:r>
            <w:r w:rsidR="00CB55FC" w:rsidRPr="003842AF">
              <w:rPr>
                <w:rFonts w:ascii="Times New Roman" w:eastAsia="Times New Roman" w:hAnsi="Times New Roman" w:cs="Times New Roman"/>
                <w:strike/>
                <w:sz w:val="24"/>
                <w:szCs w:val="24"/>
                <w:lang w:val="bg-BG"/>
              </w:rPr>
              <w:t>т</w:t>
            </w:r>
            <w:r w:rsidRPr="003842AF">
              <w:rPr>
                <w:rFonts w:ascii="Times New Roman" w:eastAsia="Times New Roman" w:hAnsi="Times New Roman" w:cs="Times New Roman"/>
                <w:strike/>
                <w:sz w:val="24"/>
                <w:szCs w:val="24"/>
                <w:lang w:val="bg-BG"/>
              </w:rPr>
              <w:t xml:space="preserve"> се разрешителн</w:t>
            </w:r>
            <w:r w:rsidR="00CB55FC" w:rsidRPr="003842AF">
              <w:rPr>
                <w:rFonts w:ascii="Times New Roman" w:eastAsia="Times New Roman" w:hAnsi="Times New Roman" w:cs="Times New Roman"/>
                <w:strike/>
                <w:sz w:val="24"/>
                <w:szCs w:val="24"/>
                <w:lang w:val="bg-BG"/>
              </w:rPr>
              <w:t>и и регистрационни</w:t>
            </w:r>
            <w:r w:rsidRPr="003842AF">
              <w:rPr>
                <w:rFonts w:ascii="Times New Roman" w:eastAsia="Times New Roman" w:hAnsi="Times New Roman" w:cs="Times New Roman"/>
                <w:strike/>
                <w:sz w:val="24"/>
                <w:szCs w:val="24"/>
                <w:lang w:val="bg-BG"/>
              </w:rPr>
              <w:t xml:space="preserve"> режим</w:t>
            </w:r>
            <w:r w:rsidR="00CB55FC" w:rsidRPr="003842AF">
              <w:rPr>
                <w:rFonts w:ascii="Times New Roman" w:eastAsia="Times New Roman" w:hAnsi="Times New Roman" w:cs="Times New Roman"/>
                <w:strike/>
                <w:sz w:val="24"/>
                <w:szCs w:val="24"/>
                <w:lang w:val="bg-BG"/>
              </w:rPr>
              <w:t>и в ЗОИК и</w:t>
            </w:r>
            <w:r w:rsidRPr="003842AF">
              <w:rPr>
                <w:rFonts w:ascii="Times New Roman" w:eastAsia="Times New Roman" w:hAnsi="Times New Roman" w:cs="Times New Roman"/>
                <w:strike/>
                <w:sz w:val="24"/>
                <w:szCs w:val="24"/>
                <w:lang w:val="bg-BG"/>
              </w:rPr>
              <w:t xml:space="preserve"> </w:t>
            </w:r>
            <w:r w:rsidR="00CB55FC" w:rsidRPr="003842AF">
              <w:rPr>
                <w:rFonts w:ascii="Times New Roman" w:eastAsia="Times New Roman" w:hAnsi="Times New Roman" w:cs="Times New Roman"/>
                <w:strike/>
                <w:sz w:val="24"/>
                <w:szCs w:val="24"/>
                <w:lang w:val="bg-BG"/>
              </w:rPr>
              <w:t>ч</w:t>
            </w:r>
            <w:r w:rsidRPr="003842AF">
              <w:rPr>
                <w:rFonts w:ascii="Times New Roman" w:eastAsia="Times New Roman" w:hAnsi="Times New Roman" w:cs="Times New Roman"/>
                <w:strike/>
                <w:sz w:val="24"/>
                <w:szCs w:val="24"/>
                <w:lang w:val="bg-BG"/>
              </w:rPr>
              <w:t>рез него се цели изпълнение на ангажименти към ЕС</w:t>
            </w:r>
            <w:r w:rsidR="00CB55FC" w:rsidRPr="003842AF">
              <w:rPr>
                <w:rFonts w:ascii="Times New Roman" w:eastAsia="Times New Roman" w:hAnsi="Times New Roman" w:cs="Times New Roman"/>
                <w:strike/>
                <w:sz w:val="24"/>
                <w:szCs w:val="24"/>
                <w:lang w:val="bg-BG"/>
              </w:rPr>
              <w:t xml:space="preserve">. В УП на ИАОС само се отразяват тези промени чрез промяна на структурата на администрацията. </w:t>
            </w:r>
            <w:r w:rsidR="006947EF" w:rsidRPr="003842AF">
              <w:rPr>
                <w:rFonts w:ascii="Times New Roman" w:eastAsia="Times New Roman" w:hAnsi="Times New Roman" w:cs="Times New Roman"/>
                <w:strike/>
                <w:sz w:val="24"/>
                <w:szCs w:val="24"/>
                <w:lang w:val="bg-BG"/>
              </w:rPr>
              <w:t xml:space="preserve">Трите регулаторни режима са в съответствие с чл. 10-12 от Закона за дейностите по предоставяне на услуги. </w:t>
            </w:r>
            <w:r w:rsidR="00413B1C" w:rsidRPr="003842AF">
              <w:rPr>
                <w:rFonts w:ascii="Times New Roman" w:eastAsia="Times New Roman" w:hAnsi="Times New Roman" w:cs="Times New Roman"/>
                <w:strike/>
                <w:sz w:val="24"/>
                <w:szCs w:val="24"/>
                <w:lang w:val="bg-BG"/>
              </w:rPr>
              <w:t>Не се предвиждат разрешителни режими, които не въвеждат правото на Европейския съюз и в тази връзка</w:t>
            </w:r>
            <w:r w:rsidR="006947EF" w:rsidRPr="003842AF">
              <w:rPr>
                <w:rFonts w:ascii="Times New Roman" w:eastAsia="Times New Roman" w:hAnsi="Times New Roman" w:cs="Times New Roman"/>
                <w:strike/>
                <w:sz w:val="24"/>
                <w:szCs w:val="24"/>
                <w:lang w:val="bg-BG"/>
              </w:rPr>
              <w:t xml:space="preserve"> не попада в хипотезите на § 2 от Допълнителните разпоредби на Закона за дейностите по предоставяне на услуги.</w:t>
            </w:r>
          </w:p>
          <w:p w14:paraId="66A4AF1D" w14:textId="6931166E" w:rsidR="00076E63" w:rsidRPr="003842AF" w:rsidRDefault="00076E63" w:rsidP="00076E63">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en-GB"/>
              </w:rPr>
              <w:object w:dxaOrig="225" w:dyaOrig="225" w14:anchorId="3CCA227F">
                <v:shape id="_x0000_i1071" type="#_x0000_t75" style="width:108pt;height:18pt" o:ole="">
                  <v:imagedata r:id="rId21" o:title=""/>
                </v:shape>
                <w:control r:id="rId22" w:name="OptionButton17" w:shapeid="_x0000_i1071"/>
              </w:object>
            </w:r>
          </w:p>
          <w:p w14:paraId="399909DD" w14:textId="44884617" w:rsidR="00F0078D" w:rsidRPr="003842AF" w:rsidRDefault="00F0078D" w:rsidP="00F0078D">
            <w:pPr>
              <w:spacing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 предлаганите изменения не се увеличава административната тежест, не се създават нови регулаторни режими и регистри и не се засягат пряко малките и средните предприятия. Придложените промени засягат единствено Устройствения правилник на Изпълнителна агенция по околна среда и имат организационно-структурен характер.</w:t>
            </w:r>
          </w:p>
          <w:p w14:paraId="56DED854" w14:textId="76B930FB" w:rsidR="00F04B4E"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1.1.</w:t>
            </w:r>
            <w:r w:rsidR="00F04B4E" w:rsidRPr="003842AF">
              <w:rPr>
                <w:rFonts w:ascii="Times New Roman" w:eastAsia="Times New Roman" w:hAnsi="Times New Roman" w:cs="Times New Roman"/>
                <w:i/>
                <w:sz w:val="16"/>
                <w:szCs w:val="16"/>
                <w:lang w:val="bg-BG"/>
              </w:rPr>
              <w:t xml:space="preserve"> Изборът следва да е съотносим с посочените специфични въздействия на избрания вариант</w:t>
            </w:r>
            <w:r w:rsidR="0078311F" w:rsidRPr="003842AF">
              <w:rPr>
                <w:rFonts w:ascii="Times New Roman" w:eastAsia="Times New Roman" w:hAnsi="Times New Roman" w:cs="Times New Roman"/>
                <w:i/>
                <w:sz w:val="16"/>
                <w:szCs w:val="16"/>
                <w:lang w:val="bg-BG"/>
              </w:rPr>
              <w:t>.</w:t>
            </w:r>
          </w:p>
          <w:p w14:paraId="3E1E04D4" w14:textId="496FEE58" w:rsidR="00076E63" w:rsidRPr="003842AF" w:rsidRDefault="00F04B4E"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 xml:space="preserve">1.2. </w:t>
            </w:r>
            <w:r w:rsidR="00076E63" w:rsidRPr="003842AF">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sidRPr="003842AF">
              <w:rPr>
                <w:rFonts w:ascii="Times New Roman" w:eastAsia="Times New Roman" w:hAnsi="Times New Roman" w:cs="Times New Roman"/>
                <w:i/>
                <w:sz w:val="16"/>
                <w:szCs w:val="16"/>
                <w:lang w:val="bg-BG"/>
              </w:rPr>
              <w:t xml:space="preserve"> или действие</w:t>
            </w:r>
            <w:r w:rsidR="00076E63" w:rsidRPr="003842AF">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w:t>
            </w:r>
            <w:r w:rsidR="00F04B4E" w:rsidRPr="003842AF">
              <w:rPr>
                <w:rFonts w:ascii="Times New Roman" w:eastAsia="Times New Roman" w:hAnsi="Times New Roman" w:cs="Times New Roman"/>
                <w:i/>
                <w:sz w:val="16"/>
                <w:szCs w:val="16"/>
                <w:lang w:val="bg-BG"/>
              </w:rPr>
              <w:t>3</w:t>
            </w:r>
            <w:r w:rsidRPr="003842AF">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w:t>
            </w:r>
            <w:r w:rsidR="00F04B4E" w:rsidRPr="003842AF">
              <w:rPr>
                <w:rFonts w:ascii="Times New Roman" w:eastAsia="Times New Roman" w:hAnsi="Times New Roman" w:cs="Times New Roman"/>
                <w:i/>
                <w:sz w:val="16"/>
                <w:szCs w:val="16"/>
                <w:lang w:val="bg-BG"/>
              </w:rPr>
              <w:t>4</w:t>
            </w:r>
            <w:r w:rsidRPr="003842AF">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3842AF" w:rsidRDefault="00076E63"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w:t>
            </w:r>
            <w:r w:rsidR="00F04B4E" w:rsidRPr="003842AF">
              <w:rPr>
                <w:rFonts w:ascii="Times New Roman" w:eastAsia="Times New Roman" w:hAnsi="Times New Roman" w:cs="Times New Roman"/>
                <w:i/>
                <w:sz w:val="16"/>
                <w:szCs w:val="16"/>
                <w:lang w:val="bg-BG"/>
              </w:rPr>
              <w:t>5</w:t>
            </w:r>
            <w:r w:rsidRPr="003842AF">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3842AF" w:rsidRDefault="00076E63" w:rsidP="00064CC7">
            <w:pPr>
              <w:spacing w:after="120" w:line="240" w:lineRule="auto"/>
              <w:jc w:val="center"/>
              <w:rPr>
                <w:rFonts w:ascii="Times New Roman" w:eastAsia="Times New Roman" w:hAnsi="Times New Roman" w:cs="Times New Roman"/>
                <w:i/>
                <w:sz w:val="20"/>
                <w:szCs w:val="20"/>
                <w:lang w:val="bg-BG"/>
              </w:rPr>
            </w:pPr>
            <w:r w:rsidRPr="003842AF">
              <w:rPr>
                <w:rFonts w:ascii="Times New Roman" w:eastAsia="Times New Roman" w:hAnsi="Times New Roman" w:cs="Times New Roman"/>
                <w:i/>
                <w:sz w:val="16"/>
                <w:szCs w:val="16"/>
                <w:lang w:val="bg-BG"/>
              </w:rPr>
              <w:t>1.</w:t>
            </w:r>
            <w:r w:rsidR="00F04B4E" w:rsidRPr="003842AF">
              <w:rPr>
                <w:rFonts w:ascii="Times New Roman" w:eastAsia="Times New Roman" w:hAnsi="Times New Roman" w:cs="Times New Roman"/>
                <w:i/>
                <w:sz w:val="16"/>
                <w:szCs w:val="16"/>
                <w:lang w:val="bg-BG"/>
              </w:rPr>
              <w:t>6</w:t>
            </w:r>
            <w:r w:rsidRPr="003842AF">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3842AF" w:rsidRPr="003842AF" w14:paraId="5FF8E077" w14:textId="77777777" w:rsidTr="00C93DF1">
        <w:tc>
          <w:tcPr>
            <w:tcW w:w="10266" w:type="dxa"/>
            <w:gridSpan w:val="3"/>
          </w:tcPr>
          <w:p w14:paraId="7B0F5C32" w14:textId="1D1E6DFB" w:rsidR="00076E63" w:rsidRPr="003842AF" w:rsidRDefault="00076E63" w:rsidP="00076E63">
            <w:pPr>
              <w:spacing w:after="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1A52AAB5" w:rsidR="00076E63" w:rsidRPr="003842AF" w:rsidRDefault="00076E63" w:rsidP="00076E63">
            <w:pPr>
              <w:spacing w:before="120" w:after="120" w:line="240" w:lineRule="auto"/>
              <w:jc w:val="both"/>
              <w:rPr>
                <w:rFonts w:ascii="Times New Roman" w:eastAsia="Times New Roman" w:hAnsi="Times New Roman" w:cs="Times New Roman"/>
                <w:i/>
                <w:sz w:val="24"/>
                <w:szCs w:val="24"/>
                <w:lang w:val="en-GB"/>
              </w:rPr>
            </w:pPr>
            <w:r w:rsidRPr="003842AF">
              <w:rPr>
                <w:rFonts w:ascii="Times New Roman" w:eastAsia="Times New Roman" w:hAnsi="Times New Roman" w:cs="Times New Roman"/>
                <w:i/>
                <w:sz w:val="24"/>
                <w:szCs w:val="24"/>
                <w:lang w:val="en-GB"/>
              </w:rPr>
              <w:object w:dxaOrig="225" w:dyaOrig="225" w14:anchorId="319A3815">
                <v:shape id="_x0000_i1073" type="#_x0000_t75" style="width:108pt;height:18pt" o:ole="">
                  <v:imagedata r:id="rId19" o:title=""/>
                </v:shape>
                <w:control r:id="rId23" w:name="OptionButton18" w:shapeid="_x0000_i1073"/>
              </w:object>
            </w:r>
          </w:p>
          <w:tbl>
            <w:tblPr>
              <w:tblW w:w="0" w:type="auto"/>
              <w:tblBorders>
                <w:top w:val="nil"/>
                <w:left w:val="nil"/>
                <w:bottom w:val="nil"/>
                <w:right w:val="nil"/>
              </w:tblBorders>
              <w:tblLook w:val="0000" w:firstRow="0" w:lastRow="0" w:firstColumn="0" w:lastColumn="0" w:noHBand="0" w:noVBand="0"/>
            </w:tblPr>
            <w:tblGrid>
              <w:gridCol w:w="10050"/>
            </w:tblGrid>
            <w:tr w:rsidR="003842AF" w:rsidRPr="003842AF" w14:paraId="33AE9D4E" w14:textId="77777777">
              <w:trPr>
                <w:trHeight w:val="661"/>
              </w:trPr>
              <w:tc>
                <w:tcPr>
                  <w:tcW w:w="0" w:type="auto"/>
                </w:tcPr>
                <w:p w14:paraId="06B39D85" w14:textId="77777777" w:rsidR="00CC3C05" w:rsidRPr="003842AF" w:rsidRDefault="00CC3C05" w:rsidP="00CC3C05">
                  <w:pPr>
                    <w:spacing w:before="120" w:after="120" w:line="240" w:lineRule="auto"/>
                    <w:jc w:val="both"/>
                    <w:rPr>
                      <w:rFonts w:ascii="Times New Roman" w:eastAsia="Times New Roman" w:hAnsi="Times New Roman" w:cs="Times New Roman"/>
                      <w:strike/>
                      <w:sz w:val="24"/>
                      <w:szCs w:val="24"/>
                      <w:lang w:val="bg-BG"/>
                    </w:rPr>
                  </w:pPr>
                  <w:r w:rsidRPr="003842AF">
                    <w:rPr>
                      <w:rFonts w:ascii="Times New Roman" w:eastAsia="Times New Roman" w:hAnsi="Times New Roman" w:cs="Times New Roman"/>
                      <w:strike/>
                      <w:sz w:val="24"/>
                      <w:szCs w:val="24"/>
                      <w:lang w:val="bg-BG"/>
                    </w:rPr>
                    <w:t xml:space="preserve">Вносителите на стоки по Регламент (ЕС) 2023/956 на Европейския парламент и на Съвета от 10 май 2023 година за създаване на механизъм за корекция на въглеродните емисии на границите ще бъдат вписвани в регистър, който ще е администриран от българския компетентен орган, но ще е част от регистъра на ЕС по МКВЕГ, чиято платформа, софтуер, поддръжка на ниво ЕС, достъп и сигурност ще се осъществяват от ЕК, подобно на регистъра на ЕПГ. </w:t>
                  </w:r>
                </w:p>
              </w:tc>
            </w:tr>
          </w:tbl>
          <w:p w14:paraId="7849EC3F" w14:textId="658868E2" w:rsidR="00076E63" w:rsidRPr="003842AF" w:rsidRDefault="00076E63" w:rsidP="00076E63">
            <w:pPr>
              <w:spacing w:before="120" w:after="120" w:line="240" w:lineRule="auto"/>
              <w:jc w:val="both"/>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en-GB"/>
              </w:rPr>
              <w:object w:dxaOrig="225" w:dyaOrig="225" w14:anchorId="04663E39">
                <v:shape id="_x0000_i1075" type="#_x0000_t75" style="width:108pt;height:18pt" o:ole="">
                  <v:imagedata r:id="rId21" o:title=""/>
                </v:shape>
                <w:control r:id="rId24" w:name="OptionButton19" w:shapeid="_x0000_i1075"/>
              </w:object>
            </w:r>
          </w:p>
          <w:p w14:paraId="3D6B13A9" w14:textId="54AB3B1D" w:rsidR="00F9677D" w:rsidRPr="003842AF" w:rsidRDefault="00F9677D" w:rsidP="00F9677D">
            <w:pPr>
              <w:spacing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С предлаганите изменения не се увеличава административната тежест, не се създават нови регулаторни режими и регистри и не се засягат пряко малките и средните предприятия. Придложените промени засягат единствено Устройствения правилник на Изпълнителна агенция по околна среда и имат организационно-структурен характер.</w:t>
            </w:r>
          </w:p>
          <w:p w14:paraId="46F92B24" w14:textId="5FF46246" w:rsidR="00076E63" w:rsidRPr="003842AF" w:rsidRDefault="00076E63" w:rsidP="00076E63">
            <w:pPr>
              <w:spacing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3842AF" w:rsidRPr="003842AF" w14:paraId="274837D6" w14:textId="77777777" w:rsidTr="00C93DF1">
        <w:tc>
          <w:tcPr>
            <w:tcW w:w="10266" w:type="dxa"/>
            <w:gridSpan w:val="3"/>
          </w:tcPr>
          <w:p w14:paraId="69C80DA5" w14:textId="61D3E3A8" w:rsidR="00076E63" w:rsidRPr="003842AF" w:rsidRDefault="00076E63" w:rsidP="00076E63">
            <w:pPr>
              <w:spacing w:after="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6.4. По какъв начин </w:t>
            </w:r>
            <w:r w:rsidR="00FF7077" w:rsidRPr="003842AF">
              <w:rPr>
                <w:rFonts w:ascii="Times New Roman" w:eastAsia="Times New Roman" w:hAnsi="Times New Roman" w:cs="Times New Roman"/>
                <w:b/>
                <w:sz w:val="24"/>
                <w:szCs w:val="24"/>
                <w:lang w:val="bg-BG"/>
              </w:rPr>
              <w:t xml:space="preserve">препоръчителният </w:t>
            </w:r>
            <w:r w:rsidRPr="003842AF">
              <w:rPr>
                <w:rFonts w:ascii="Times New Roman" w:eastAsia="Times New Roman" w:hAnsi="Times New Roman" w:cs="Times New Roman"/>
                <w:b/>
                <w:sz w:val="24"/>
                <w:szCs w:val="24"/>
                <w:lang w:val="bg-BG"/>
              </w:rPr>
              <w:t>вариант въздейства върху микро</w:t>
            </w:r>
            <w:r w:rsidR="00064CC7" w:rsidRPr="003842AF">
              <w:rPr>
                <w:rFonts w:ascii="Times New Roman" w:eastAsia="Times New Roman" w:hAnsi="Times New Roman" w:cs="Times New Roman"/>
                <w:b/>
                <w:sz w:val="24"/>
                <w:szCs w:val="24"/>
                <w:lang w:val="bg-BG"/>
              </w:rPr>
              <w:t>-</w:t>
            </w:r>
            <w:r w:rsidRPr="003842AF">
              <w:rPr>
                <w:rFonts w:ascii="Times New Roman" w:eastAsia="Times New Roman" w:hAnsi="Times New Roman" w:cs="Times New Roman"/>
                <w:b/>
                <w:sz w:val="24"/>
                <w:szCs w:val="24"/>
                <w:lang w:val="bg-BG"/>
              </w:rPr>
              <w:t>, малките и средните предприятия (МСП)</w:t>
            </w:r>
            <w:r w:rsidRPr="003842AF">
              <w:rPr>
                <w:rFonts w:ascii="Times New Roman" w:eastAsia="Times New Roman" w:hAnsi="Times New Roman" w:cs="Times New Roman"/>
                <w:sz w:val="20"/>
                <w:szCs w:val="20"/>
                <w:lang w:val="bg-BG" w:eastAsia="bg-BG"/>
              </w:rPr>
              <w:t xml:space="preserve"> </w:t>
            </w:r>
            <w:r w:rsidRPr="003842AF">
              <w:rPr>
                <w:rFonts w:ascii="Times New Roman" w:eastAsia="Times New Roman" w:hAnsi="Times New Roman" w:cs="Times New Roman"/>
                <w:b/>
                <w:sz w:val="24"/>
                <w:szCs w:val="24"/>
                <w:lang w:val="bg-BG"/>
              </w:rPr>
              <w:t>(включително по отделните проблеми)?</w:t>
            </w:r>
          </w:p>
          <w:p w14:paraId="3AC059AB" w14:textId="16CA75AC" w:rsidR="00076E63" w:rsidRPr="003842AF" w:rsidRDefault="00076E63" w:rsidP="00076E63">
            <w:pPr>
              <w:spacing w:before="120" w:after="120" w:line="240" w:lineRule="auto"/>
              <w:rPr>
                <w:rFonts w:ascii="Calibri" w:eastAsia="MS Mincho" w:hAnsi="Calibri" w:cs="MS Mincho"/>
                <w:sz w:val="24"/>
                <w:szCs w:val="24"/>
                <w:lang w:val="bg-BG"/>
              </w:rPr>
            </w:pPr>
            <w:r w:rsidRPr="003842AF">
              <w:rPr>
                <w:rFonts w:ascii="Calibri" w:eastAsia="MS Mincho" w:hAnsi="Calibri" w:cs="MS Mincho"/>
                <w:sz w:val="24"/>
                <w:szCs w:val="24"/>
                <w:lang w:val="en-GB"/>
              </w:rPr>
              <w:object w:dxaOrig="225" w:dyaOrig="225" w14:anchorId="616DB3D9">
                <v:shape id="_x0000_i1077" type="#_x0000_t75" style="width:259.5pt;height:18pt" o:ole="">
                  <v:imagedata r:id="rId25" o:title=""/>
                </v:shape>
                <w:control r:id="rId26" w:name="OptionButton6" w:shapeid="_x0000_i1077"/>
              </w:object>
            </w:r>
          </w:p>
          <w:p w14:paraId="003CD017" w14:textId="57E88CC0" w:rsidR="00076E63" w:rsidRPr="003842AF" w:rsidRDefault="00076E63" w:rsidP="00076E63">
            <w:pPr>
              <w:spacing w:before="120" w:after="120" w:line="240" w:lineRule="auto"/>
              <w:rPr>
                <w:rFonts w:ascii="Calibri" w:eastAsia="MS Mincho" w:hAnsi="Calibri" w:cs="MS Mincho"/>
                <w:sz w:val="24"/>
                <w:szCs w:val="24"/>
                <w:lang w:val="bg-BG"/>
              </w:rPr>
            </w:pPr>
            <w:r w:rsidRPr="003842AF">
              <w:rPr>
                <w:rFonts w:ascii="Calibri" w:eastAsia="MS Mincho" w:hAnsi="Calibri" w:cs="MS Mincho"/>
                <w:sz w:val="24"/>
                <w:szCs w:val="24"/>
                <w:lang w:val="en-GB"/>
              </w:rPr>
              <w:object w:dxaOrig="225" w:dyaOrig="225" w14:anchorId="48996CF0">
                <v:shape id="_x0000_i1079" type="#_x0000_t75" style="width:161.25pt;height:18pt" o:ole="">
                  <v:imagedata r:id="rId27" o:title=""/>
                </v:shape>
                <w:control r:id="rId28" w:name="OptionButton7" w:shapeid="_x0000_i1079"/>
              </w:object>
            </w:r>
          </w:p>
          <w:p w14:paraId="3807A31A" w14:textId="77777777" w:rsidR="00076E63" w:rsidRPr="003842AF" w:rsidRDefault="00076E63" w:rsidP="00076E63">
            <w:pPr>
              <w:spacing w:before="120" w:after="120" w:line="240" w:lineRule="auto"/>
              <w:rPr>
                <w:rFonts w:ascii="Calibri" w:eastAsia="MS Mincho" w:hAnsi="Calibri" w:cs="MS Mincho"/>
                <w:sz w:val="24"/>
                <w:szCs w:val="24"/>
                <w:lang w:val="bg-BG"/>
              </w:rPr>
            </w:pPr>
          </w:p>
          <w:p w14:paraId="1808DE63" w14:textId="0DA1C374" w:rsidR="00076E63" w:rsidRPr="003842AF" w:rsidRDefault="00FF7077" w:rsidP="00FF7077">
            <w:pPr>
              <w:spacing w:after="120" w:line="240" w:lineRule="auto"/>
              <w:jc w:val="center"/>
              <w:rPr>
                <w:rFonts w:ascii="Times New Roman" w:eastAsia="Times New Roman" w:hAnsi="Times New Roman" w:cs="Times New Roman"/>
                <w:sz w:val="24"/>
                <w:szCs w:val="24"/>
                <w:lang w:val="bg-BG"/>
              </w:rPr>
            </w:pPr>
            <w:r w:rsidRPr="003842AF">
              <w:rPr>
                <w:rFonts w:ascii="Times New Roman" w:eastAsia="Times New Roman" w:hAnsi="Times New Roman" w:cs="Times New Roman"/>
                <w:i/>
                <w:sz w:val="16"/>
                <w:szCs w:val="16"/>
                <w:lang w:val="bg-BG"/>
              </w:rPr>
              <w:lastRenderedPageBreak/>
              <w:t>И</w:t>
            </w:r>
            <w:r w:rsidR="00076E63" w:rsidRPr="003842AF">
              <w:rPr>
                <w:rFonts w:ascii="Times New Roman" w:eastAsia="Times New Roman" w:hAnsi="Times New Roman" w:cs="Times New Roman"/>
                <w:i/>
                <w:sz w:val="16"/>
                <w:szCs w:val="16"/>
                <w:lang w:val="bg-BG"/>
              </w:rPr>
              <w:t xml:space="preserve">зборът следва да е съотносим с посочените специфични въздействия на </w:t>
            </w:r>
            <w:r w:rsidRPr="003842AF">
              <w:rPr>
                <w:rFonts w:ascii="Times New Roman" w:eastAsia="Times New Roman" w:hAnsi="Times New Roman" w:cs="Times New Roman"/>
                <w:i/>
                <w:sz w:val="16"/>
                <w:szCs w:val="16"/>
                <w:lang w:val="bg-BG"/>
              </w:rPr>
              <w:t>препоръчителния вариант.</w:t>
            </w:r>
          </w:p>
        </w:tc>
      </w:tr>
      <w:tr w:rsidR="003842AF" w:rsidRPr="003842AF" w14:paraId="6257BA47" w14:textId="77777777" w:rsidTr="00C93DF1">
        <w:tc>
          <w:tcPr>
            <w:tcW w:w="10266" w:type="dxa"/>
            <w:gridSpan w:val="3"/>
          </w:tcPr>
          <w:p w14:paraId="1892C53E" w14:textId="77777777" w:rsidR="00076E63" w:rsidRPr="003842AF" w:rsidRDefault="00076E63" w:rsidP="00076E63">
            <w:pPr>
              <w:spacing w:before="120" w:after="12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6.5. Потенциални рискове от прилагането на препоръчителния вариант (включително по отделните проблеми):</w:t>
            </w:r>
          </w:p>
          <w:tbl>
            <w:tblPr>
              <w:tblW w:w="0" w:type="auto"/>
              <w:tblBorders>
                <w:top w:val="nil"/>
                <w:left w:val="nil"/>
                <w:bottom w:val="nil"/>
                <w:right w:val="nil"/>
              </w:tblBorders>
              <w:tblLook w:val="0000" w:firstRow="0" w:lastRow="0" w:firstColumn="0" w:lastColumn="0" w:noHBand="0" w:noVBand="0"/>
            </w:tblPr>
            <w:tblGrid>
              <w:gridCol w:w="10050"/>
            </w:tblGrid>
            <w:tr w:rsidR="003842AF" w:rsidRPr="003842AF" w14:paraId="3DF428BE" w14:textId="77777777">
              <w:trPr>
                <w:trHeight w:val="525"/>
              </w:trPr>
              <w:tc>
                <w:tcPr>
                  <w:tcW w:w="0" w:type="auto"/>
                </w:tcPr>
                <w:p w14:paraId="5014830B" w14:textId="1F5000A1" w:rsidR="00CC3C05" w:rsidRPr="003842AF" w:rsidRDefault="00CC3C05" w:rsidP="006C3193">
                  <w:pPr>
                    <w:pStyle w:val="Default"/>
                    <w:rPr>
                      <w:color w:val="auto"/>
                      <w:sz w:val="23"/>
                      <w:szCs w:val="23"/>
                    </w:rPr>
                  </w:pPr>
                  <w:r w:rsidRPr="003842AF">
                    <w:rPr>
                      <w:color w:val="auto"/>
                      <w:sz w:val="23"/>
                      <w:szCs w:val="23"/>
                    </w:rPr>
                    <w:t xml:space="preserve">Не са идентифицирани потенциални рискове от прилагането на </w:t>
                  </w:r>
                  <w:r w:rsidR="006C3193" w:rsidRPr="003842AF">
                    <w:rPr>
                      <w:b/>
                      <w:bCs/>
                      <w:color w:val="auto"/>
                      <w:sz w:val="23"/>
                      <w:szCs w:val="23"/>
                    </w:rPr>
                    <w:t>Вариант</w:t>
                  </w:r>
                  <w:r w:rsidR="00BF1D13" w:rsidRPr="003842AF">
                    <w:rPr>
                      <w:b/>
                      <w:bCs/>
                      <w:color w:val="auto"/>
                      <w:sz w:val="23"/>
                      <w:szCs w:val="23"/>
                    </w:rPr>
                    <w:t xml:space="preserve"> 2, съответстващ</w:t>
                  </w:r>
                  <w:r w:rsidRPr="003842AF">
                    <w:rPr>
                      <w:b/>
                      <w:bCs/>
                      <w:color w:val="auto"/>
                      <w:sz w:val="23"/>
                      <w:szCs w:val="23"/>
                    </w:rPr>
                    <w:t xml:space="preserve"> на приемане на проекта на </w:t>
                  </w:r>
                  <w:r w:rsidR="006C3193" w:rsidRPr="003842AF">
                    <w:rPr>
                      <w:b/>
                      <w:bCs/>
                      <w:color w:val="auto"/>
                      <w:sz w:val="23"/>
                      <w:szCs w:val="23"/>
                    </w:rPr>
                    <w:t>ПМС</w:t>
                  </w:r>
                  <w:r w:rsidRPr="003842AF">
                    <w:rPr>
                      <w:b/>
                      <w:bCs/>
                      <w:color w:val="auto"/>
                      <w:sz w:val="23"/>
                      <w:szCs w:val="23"/>
                    </w:rPr>
                    <w:t xml:space="preserve"> за изменение и допълнение на</w:t>
                  </w:r>
                  <w:r w:rsidR="006C3193" w:rsidRPr="003842AF">
                    <w:rPr>
                      <w:b/>
                      <w:bCs/>
                      <w:color w:val="auto"/>
                      <w:sz w:val="23"/>
                      <w:szCs w:val="23"/>
                    </w:rPr>
                    <w:t xml:space="preserve"> УП на ИАОС и</w:t>
                  </w:r>
                  <w:r w:rsidRPr="003842AF">
                    <w:rPr>
                      <w:b/>
                      <w:bCs/>
                      <w:color w:val="auto"/>
                      <w:sz w:val="23"/>
                      <w:szCs w:val="23"/>
                    </w:rPr>
                    <w:t xml:space="preserve"> ПМС</w:t>
                  </w:r>
                  <w:r w:rsidR="006C3193" w:rsidRPr="003842AF">
                    <w:rPr>
                      <w:b/>
                      <w:bCs/>
                      <w:color w:val="auto"/>
                      <w:sz w:val="23"/>
                      <w:szCs w:val="23"/>
                    </w:rPr>
                    <w:t>, с който е приет</w:t>
                  </w:r>
                  <w:r w:rsidR="00F9677D" w:rsidRPr="003842AF">
                    <w:rPr>
                      <w:b/>
                      <w:bCs/>
                      <w:color w:val="auto"/>
                      <w:sz w:val="23"/>
                      <w:szCs w:val="23"/>
                    </w:rPr>
                    <w:t>, с произтичащото</w:t>
                  </w:r>
                  <w:r w:rsidRPr="003842AF">
                    <w:rPr>
                      <w:b/>
                      <w:bCs/>
                      <w:color w:val="auto"/>
                      <w:sz w:val="23"/>
                      <w:szCs w:val="23"/>
                    </w:rPr>
                    <w:t xml:space="preserve"> от това постигане на заложените цели. </w:t>
                  </w:r>
                </w:p>
              </w:tc>
            </w:tr>
          </w:tbl>
          <w:p w14:paraId="572C8784" w14:textId="6C7AA38A" w:rsidR="00076E63" w:rsidRPr="003842AF" w:rsidRDefault="00076E63" w:rsidP="00FF7077">
            <w:pPr>
              <w:spacing w:after="120" w:line="240" w:lineRule="auto"/>
              <w:jc w:val="center"/>
              <w:rPr>
                <w:rFonts w:ascii="Times New Roman" w:eastAsia="Times New Roman" w:hAnsi="Times New Roman" w:cs="Times New Roman"/>
                <w:b/>
                <w:sz w:val="24"/>
                <w:szCs w:val="24"/>
                <w:lang w:val="bg-BG"/>
              </w:rPr>
            </w:pPr>
            <w:r w:rsidRPr="003842AF">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sidR="00FF7077" w:rsidRPr="003842AF">
              <w:rPr>
                <w:rFonts w:ascii="Times New Roman" w:eastAsia="Times New Roman" w:hAnsi="Times New Roman" w:cs="Times New Roman"/>
                <w:i/>
                <w:sz w:val="16"/>
                <w:szCs w:val="16"/>
                <w:lang w:val="bg-BG"/>
              </w:rPr>
              <w:t xml:space="preserve">напр. </w:t>
            </w:r>
            <w:r w:rsidRPr="003842AF">
              <w:rPr>
                <w:rFonts w:ascii="Times New Roman" w:eastAsia="Times New Roman" w:hAnsi="Times New Roman" w:cs="Times New Roman"/>
                <w:i/>
                <w:sz w:val="16"/>
                <w:szCs w:val="16"/>
                <w:lang w:val="bg-BG"/>
              </w:rPr>
              <w:t>възникване на съдебни спорове и др.</w:t>
            </w:r>
          </w:p>
        </w:tc>
      </w:tr>
      <w:tr w:rsidR="003842AF" w:rsidRPr="003842AF" w14:paraId="2BBAF327" w14:textId="77777777" w:rsidTr="00C93DF1">
        <w:tc>
          <w:tcPr>
            <w:tcW w:w="10266" w:type="dxa"/>
            <w:gridSpan w:val="3"/>
          </w:tcPr>
          <w:p w14:paraId="5A922223" w14:textId="77777777" w:rsidR="00076E63" w:rsidRPr="003842AF" w:rsidRDefault="00076E63" w:rsidP="00076E63">
            <w:pPr>
              <w:spacing w:after="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7. Консултации:</w:t>
            </w:r>
          </w:p>
          <w:p w14:paraId="33348B95" w14:textId="5584A1B6" w:rsidR="00076E63" w:rsidRPr="003842AF" w:rsidRDefault="00076E63" w:rsidP="00076E63">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en-GB"/>
              </w:rPr>
              <w:object w:dxaOrig="225" w:dyaOrig="225" w14:anchorId="40F51C9D">
                <v:shape id="_x0000_i1081" type="#_x0000_t75" style="width:498.75pt;height:18pt" o:ole="">
                  <v:imagedata r:id="rId29" o:title=""/>
                </v:shape>
                <w:control r:id="rId30" w:name="OptionButton13" w:shapeid="_x0000_i1081"/>
              </w:object>
            </w:r>
          </w:p>
          <w:p w14:paraId="01DB9811" w14:textId="77777777" w:rsidR="00076E63" w:rsidRPr="003842AF" w:rsidRDefault="00076E63" w:rsidP="00076E63">
            <w:pPr>
              <w:spacing w:after="0" w:line="240" w:lineRule="auto"/>
              <w:rPr>
                <w:rFonts w:ascii="Times New Roman" w:eastAsia="Times New Roman" w:hAnsi="Times New Roman" w:cs="Times New Roman"/>
                <w:sz w:val="24"/>
                <w:szCs w:val="24"/>
                <w:lang w:val="bg-BG"/>
              </w:rPr>
            </w:pPr>
          </w:p>
          <w:p w14:paraId="60657BD9" w14:textId="77777777" w:rsidR="00076E63" w:rsidRPr="003842AF" w:rsidRDefault="00076E63" w:rsidP="00076E63">
            <w:pPr>
              <w:spacing w:after="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w:t>
            </w:r>
          </w:p>
          <w:p w14:paraId="304D0C1A" w14:textId="77777777" w:rsidR="00076E63" w:rsidRPr="003842AF" w:rsidRDefault="00076E63" w:rsidP="00076E63">
            <w:pPr>
              <w:spacing w:after="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w:t>
            </w:r>
          </w:p>
          <w:p w14:paraId="16D60AE1" w14:textId="77777777" w:rsidR="00076E63" w:rsidRPr="003842AF" w:rsidRDefault="00076E63" w:rsidP="00076E63">
            <w:pPr>
              <w:spacing w:after="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sz w:val="24"/>
                <w:szCs w:val="24"/>
                <w:lang w:val="bg-BG"/>
              </w:rPr>
              <w:t>……………………………………………………………………………………………..</w:t>
            </w:r>
          </w:p>
          <w:p w14:paraId="2C6C0D84" w14:textId="555FB655" w:rsidR="00076E63" w:rsidRPr="003842AF" w:rsidRDefault="001138D1"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484F4823" w14:textId="77777777" w:rsidR="000A2E06" w:rsidRPr="003842AF" w:rsidRDefault="000A2E06" w:rsidP="00076E63">
            <w:pPr>
              <w:spacing w:after="120" w:line="240" w:lineRule="auto"/>
              <w:jc w:val="center"/>
              <w:rPr>
                <w:rFonts w:ascii="Times New Roman" w:eastAsia="Times New Roman" w:hAnsi="Times New Roman" w:cs="Times New Roman"/>
                <w:i/>
                <w:sz w:val="16"/>
                <w:szCs w:val="16"/>
                <w:lang w:val="bg-BG"/>
              </w:rPr>
            </w:pPr>
          </w:p>
          <w:p w14:paraId="248F2F9F" w14:textId="7C9A6331" w:rsidR="00076E63" w:rsidRPr="003842AF" w:rsidRDefault="00076E63" w:rsidP="00076E63">
            <w:pPr>
              <w:spacing w:before="120" w:after="120" w:line="240" w:lineRule="auto"/>
              <w:rPr>
                <w:rFonts w:ascii="Times New Roman" w:eastAsia="Times New Roman" w:hAnsi="Times New Roman" w:cs="Times New Roman"/>
                <w:i/>
                <w:sz w:val="24"/>
                <w:szCs w:val="24"/>
                <w:lang w:val="bg-BG"/>
              </w:rPr>
            </w:pPr>
            <w:r w:rsidRPr="003842AF">
              <w:rPr>
                <w:rFonts w:ascii="Times New Roman" w:eastAsia="Times New Roman" w:hAnsi="Times New Roman" w:cs="Times New Roman"/>
                <w:i/>
                <w:sz w:val="24"/>
                <w:szCs w:val="24"/>
                <w:lang w:val="en-GB"/>
              </w:rPr>
              <w:object w:dxaOrig="225" w:dyaOrig="225" w14:anchorId="16577C51">
                <v:shape id="_x0000_i1083" type="#_x0000_t75" style="width:502.5pt;height:18pt" o:ole="">
                  <v:imagedata r:id="rId31" o:title=""/>
                </v:shape>
                <w:control r:id="rId32" w:name="OptionButton15" w:shapeid="_x0000_i1083"/>
              </w:object>
            </w:r>
          </w:p>
          <w:p w14:paraId="2422B67D" w14:textId="77777777" w:rsidR="00076E63" w:rsidRPr="003842AF" w:rsidRDefault="00076E63" w:rsidP="00076E63">
            <w:pPr>
              <w:spacing w:after="0" w:line="240" w:lineRule="auto"/>
              <w:rPr>
                <w:rFonts w:ascii="Times New Roman" w:eastAsia="Times New Roman" w:hAnsi="Times New Roman" w:cs="Times New Roman"/>
                <w:sz w:val="24"/>
                <w:szCs w:val="24"/>
                <w:lang w:val="bg-BG"/>
              </w:rPr>
            </w:pPr>
          </w:p>
          <w:tbl>
            <w:tblPr>
              <w:tblW w:w="0" w:type="auto"/>
              <w:tblBorders>
                <w:top w:val="nil"/>
                <w:left w:val="nil"/>
                <w:bottom w:val="nil"/>
                <w:right w:val="nil"/>
              </w:tblBorders>
              <w:tblLook w:val="0000" w:firstRow="0" w:lastRow="0" w:firstColumn="0" w:lastColumn="0" w:noHBand="0" w:noVBand="0"/>
            </w:tblPr>
            <w:tblGrid>
              <w:gridCol w:w="10050"/>
            </w:tblGrid>
            <w:tr w:rsidR="003842AF" w:rsidRPr="003842AF" w14:paraId="259DA9B7" w14:textId="77777777">
              <w:trPr>
                <w:trHeight w:val="937"/>
              </w:trPr>
              <w:tc>
                <w:tcPr>
                  <w:tcW w:w="0" w:type="auto"/>
                </w:tcPr>
                <w:p w14:paraId="4FB0E5CB" w14:textId="77777777" w:rsidR="00B33852" w:rsidRPr="003842AF" w:rsidRDefault="00B33852" w:rsidP="00060F22">
                  <w:pPr>
                    <w:pStyle w:val="Default"/>
                    <w:jc w:val="both"/>
                    <w:rPr>
                      <w:color w:val="auto"/>
                      <w:sz w:val="23"/>
                      <w:szCs w:val="23"/>
                    </w:rPr>
                  </w:pPr>
                  <w:r w:rsidRPr="003842AF">
                    <w:rPr>
                      <w:color w:val="auto"/>
                      <w:sz w:val="23"/>
                      <w:szCs w:val="23"/>
                    </w:rPr>
                    <w:t xml:space="preserve">В съответствие с чл. 26, ал. 2-4 от Закона за нормативните актове и в изпълнение на чл. 85 от Устройствения правилник на Министерския съвет и на неговата администрация, проектът на постановление, докладът, съгласуваната частична предварителна оценка на въздействието на проекта на нормативен акт и становището на дирекция „Модернизация на администрацията“ в Администрацията на Министерския съвет ще бъдат публикувани на интернет страниците на Министерство на околната среда и водите и на Портала за обществени консултации на Министерския съвет за срок от 30 дни. </w:t>
                  </w:r>
                </w:p>
                <w:p w14:paraId="6349E9DD" w14:textId="4333F7CE" w:rsidR="00060F22" w:rsidRPr="003842AF" w:rsidRDefault="00060F22" w:rsidP="00060F22">
                  <w:pPr>
                    <w:pStyle w:val="Default"/>
                    <w:jc w:val="both"/>
                    <w:rPr>
                      <w:color w:val="auto"/>
                      <w:sz w:val="23"/>
                      <w:szCs w:val="23"/>
                    </w:rPr>
                  </w:pPr>
                  <w:r w:rsidRPr="003842AF">
                    <w:rPr>
                      <w:color w:val="auto"/>
                      <w:sz w:val="23"/>
                      <w:szCs w:val="23"/>
                    </w:rPr>
                    <w:t>След приключването на обществените консултации и преди приемането на нормативния акт, ще бъде публикувана справка за постъпилите предложения/бележки, заедно с обосновка за неприетите предложения на Портала за обществени консултации и на интернет страницата на МОСВ.</w:t>
                  </w:r>
                </w:p>
              </w:tc>
            </w:tr>
          </w:tbl>
          <w:p w14:paraId="6D9FEFAF" w14:textId="77777777" w:rsidR="00076E63" w:rsidRPr="003842AF" w:rsidRDefault="00076E63" w:rsidP="00076E63">
            <w:pPr>
              <w:spacing w:after="120" w:line="240" w:lineRule="auto"/>
              <w:jc w:val="center"/>
              <w:rPr>
                <w:rFonts w:ascii="Times New Roman" w:eastAsia="Times New Roman" w:hAnsi="Times New Roman" w:cs="Times New Roman"/>
                <w:i/>
                <w:sz w:val="24"/>
                <w:szCs w:val="24"/>
                <w:lang w:val="bg-BG"/>
              </w:rPr>
            </w:pPr>
            <w:r w:rsidRPr="003842AF">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3842AF" w:rsidRPr="003842AF" w14:paraId="1FDD5F2F" w14:textId="77777777" w:rsidTr="00C93DF1">
        <w:tc>
          <w:tcPr>
            <w:tcW w:w="10266" w:type="dxa"/>
            <w:gridSpan w:val="3"/>
          </w:tcPr>
          <w:p w14:paraId="3E0EEC45" w14:textId="77777777" w:rsidR="00076E63" w:rsidRPr="003842AF" w:rsidRDefault="00076E63" w:rsidP="00076E63">
            <w:pPr>
              <w:spacing w:after="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4E37429D" w:rsidR="00076E63" w:rsidRPr="003842AF" w:rsidRDefault="00076E63" w:rsidP="00076E63">
            <w:pPr>
              <w:spacing w:before="120" w:after="120" w:line="240" w:lineRule="auto"/>
              <w:rPr>
                <w:rFonts w:ascii="Calibri" w:eastAsia="MS Mincho" w:hAnsi="Calibri" w:cs="MS Mincho"/>
                <w:sz w:val="24"/>
                <w:szCs w:val="24"/>
                <w:lang w:val="bg-BG"/>
              </w:rPr>
            </w:pPr>
            <w:r w:rsidRPr="003842AF">
              <w:rPr>
                <w:rFonts w:ascii="MS Mincho" w:eastAsia="MS Mincho" w:hAnsi="MS Mincho" w:cs="MS Mincho"/>
                <w:sz w:val="24"/>
                <w:szCs w:val="24"/>
                <w:lang w:val="en-GB"/>
              </w:rPr>
              <w:object w:dxaOrig="225" w:dyaOrig="225" w14:anchorId="3548FBA1">
                <v:shape id="_x0000_i1085" type="#_x0000_t75" style="width:108pt;height:18pt" o:ole="">
                  <v:imagedata r:id="rId33" o:title=""/>
                </v:shape>
                <w:control r:id="rId34" w:name="OptionButton9" w:shapeid="_x0000_i1085"/>
              </w:object>
            </w:r>
          </w:p>
          <w:p w14:paraId="35283808" w14:textId="00E919F7" w:rsidR="00076E63" w:rsidRPr="003842AF" w:rsidRDefault="00076E63" w:rsidP="00076E63">
            <w:pPr>
              <w:spacing w:before="120" w:after="120" w:line="240" w:lineRule="auto"/>
              <w:rPr>
                <w:rFonts w:ascii="Calibri" w:eastAsia="MS Mincho" w:hAnsi="Calibri" w:cs="MS Mincho"/>
                <w:sz w:val="24"/>
                <w:szCs w:val="24"/>
                <w:lang w:val="bg-BG"/>
              </w:rPr>
            </w:pPr>
            <w:r w:rsidRPr="003842AF">
              <w:rPr>
                <w:rFonts w:ascii="MS Mincho" w:eastAsia="MS Mincho" w:hAnsi="MS Mincho" w:cs="MS Mincho"/>
                <w:sz w:val="24"/>
                <w:szCs w:val="24"/>
                <w:lang w:val="en-GB"/>
              </w:rPr>
              <w:object w:dxaOrig="225" w:dyaOrig="225" w14:anchorId="4BEA1EE9">
                <v:shape id="_x0000_i1087" type="#_x0000_t75" style="width:108pt;height:18pt" o:ole="">
                  <v:imagedata r:id="rId35" o:title=""/>
                </v:shape>
                <w:control r:id="rId36" w:name="OptionButton10" w:shapeid="_x0000_i1087"/>
              </w:object>
            </w:r>
          </w:p>
          <w:tbl>
            <w:tblPr>
              <w:tblW w:w="0" w:type="auto"/>
              <w:tblBorders>
                <w:top w:val="nil"/>
                <w:left w:val="nil"/>
                <w:bottom w:val="nil"/>
                <w:right w:val="nil"/>
              </w:tblBorders>
              <w:tblLook w:val="0000" w:firstRow="0" w:lastRow="0" w:firstColumn="0" w:lastColumn="0" w:noHBand="0" w:noVBand="0"/>
            </w:tblPr>
            <w:tblGrid>
              <w:gridCol w:w="10050"/>
            </w:tblGrid>
            <w:tr w:rsidR="003842AF" w:rsidRPr="003842AF" w14:paraId="54CCD384" w14:textId="77777777">
              <w:trPr>
                <w:trHeight w:val="109"/>
              </w:trPr>
              <w:tc>
                <w:tcPr>
                  <w:tcW w:w="0" w:type="auto"/>
                </w:tcPr>
                <w:p w14:paraId="238F3A44" w14:textId="67539D09" w:rsidR="00060F22" w:rsidRPr="003842AF" w:rsidRDefault="00060F22" w:rsidP="00060F22">
                  <w:pPr>
                    <w:pStyle w:val="Default"/>
                    <w:rPr>
                      <w:color w:val="auto"/>
                      <w:sz w:val="23"/>
                      <w:szCs w:val="23"/>
                    </w:rPr>
                  </w:pPr>
                  <w:r w:rsidRPr="003842AF">
                    <w:rPr>
                      <w:color w:val="auto"/>
                      <w:sz w:val="23"/>
                      <w:szCs w:val="23"/>
                    </w:rPr>
                    <w:t>Списъкът с актове на ЕС, имащи ефект и отразени в ЗОИК, е посочен в т. 1.4. Тези актове имат косвен ефект и върху УП на ИАОС, доколкото промените в администрацията на ИАОС се налагат</w:t>
                  </w:r>
                  <w:r w:rsidR="005F386C" w:rsidRPr="003842AF">
                    <w:rPr>
                      <w:color w:val="auto"/>
                      <w:sz w:val="23"/>
                      <w:szCs w:val="23"/>
                    </w:rPr>
                    <w:t xml:space="preserve"> основно</w:t>
                  </w:r>
                  <w:r w:rsidRPr="003842AF">
                    <w:rPr>
                      <w:color w:val="auto"/>
                      <w:sz w:val="23"/>
                      <w:szCs w:val="23"/>
                    </w:rPr>
                    <w:t xml:space="preserve"> вследствие на промените в ЗОИК. </w:t>
                  </w:r>
                </w:p>
                <w:p w14:paraId="59EFF367" w14:textId="77777777" w:rsidR="001434A6" w:rsidRPr="003842AF" w:rsidRDefault="001434A6" w:rsidP="00060F22">
                  <w:pPr>
                    <w:pStyle w:val="Default"/>
                    <w:rPr>
                      <w:color w:val="auto"/>
                      <w:sz w:val="23"/>
                      <w:szCs w:val="23"/>
                    </w:rPr>
                  </w:pPr>
                </w:p>
                <w:p w14:paraId="21F05994" w14:textId="77777777" w:rsidR="001434A6" w:rsidRPr="003842AF" w:rsidRDefault="001434A6" w:rsidP="001434A6">
                  <w:pPr>
                    <w:pStyle w:val="Default"/>
                    <w:rPr>
                      <w:color w:val="auto"/>
                      <w:sz w:val="23"/>
                      <w:szCs w:val="23"/>
                    </w:rPr>
                  </w:pPr>
                  <w:r w:rsidRPr="003842AF">
                    <w:rPr>
                      <w:color w:val="auto"/>
                      <w:sz w:val="23"/>
                      <w:szCs w:val="23"/>
                    </w:rPr>
                    <w:t xml:space="preserve">Линкове към актовете и съответната информация е посочена в т. 10. </w:t>
                  </w:r>
                </w:p>
                <w:p w14:paraId="6524EE0A" w14:textId="163A698D" w:rsidR="001434A6" w:rsidRPr="003842AF" w:rsidRDefault="001434A6" w:rsidP="00060F22">
                  <w:pPr>
                    <w:pStyle w:val="Default"/>
                    <w:rPr>
                      <w:color w:val="auto"/>
                      <w:sz w:val="23"/>
                      <w:szCs w:val="23"/>
                    </w:rPr>
                  </w:pPr>
                </w:p>
              </w:tc>
            </w:tr>
          </w:tbl>
          <w:p w14:paraId="3B2E629A" w14:textId="47DE5BEC" w:rsidR="00076E63" w:rsidRPr="003842AF" w:rsidRDefault="00FF7077" w:rsidP="00076E63">
            <w:pPr>
              <w:spacing w:after="120" w:line="240" w:lineRule="auto"/>
              <w:jc w:val="center"/>
              <w:rPr>
                <w:rFonts w:ascii="Times New Roman" w:eastAsia="Times New Roman" w:hAnsi="Times New Roman" w:cs="Times New Roman"/>
                <w:i/>
                <w:sz w:val="16"/>
                <w:szCs w:val="16"/>
                <w:lang w:val="bg-BG"/>
              </w:rPr>
            </w:pPr>
            <w:r w:rsidRPr="003842AF">
              <w:rPr>
                <w:rFonts w:ascii="Times New Roman" w:eastAsia="Times New Roman" w:hAnsi="Times New Roman" w:cs="Times New Roman"/>
                <w:i/>
                <w:sz w:val="16"/>
                <w:szCs w:val="16"/>
                <w:lang w:val="bg-BG"/>
              </w:rPr>
              <w:t>1.1. П</w:t>
            </w:r>
            <w:r w:rsidR="00076E63" w:rsidRPr="003842AF">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3842AF" w:rsidRDefault="00FF7077" w:rsidP="00076E63">
            <w:pPr>
              <w:spacing w:after="120" w:line="240" w:lineRule="auto"/>
              <w:jc w:val="center"/>
              <w:rPr>
                <w:rFonts w:ascii="Times New Roman" w:eastAsia="Times New Roman" w:hAnsi="Times New Roman" w:cs="Times New Roman"/>
                <w:i/>
                <w:sz w:val="20"/>
                <w:szCs w:val="20"/>
                <w:lang w:val="bg-BG"/>
              </w:rPr>
            </w:pPr>
            <w:r w:rsidRPr="003842AF">
              <w:rPr>
                <w:rFonts w:ascii="Times New Roman" w:eastAsia="Times New Roman" w:hAnsi="Times New Roman" w:cs="Times New Roman"/>
                <w:i/>
                <w:sz w:val="16"/>
                <w:szCs w:val="16"/>
                <w:lang w:val="bg-BG"/>
              </w:rPr>
              <w:t xml:space="preserve">1.2. </w:t>
            </w:r>
            <w:r w:rsidR="00076E63" w:rsidRPr="003842AF">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3842AF" w:rsidRPr="003842AF" w14:paraId="6F722E12" w14:textId="77777777" w:rsidTr="00C93DF1">
        <w:tc>
          <w:tcPr>
            <w:tcW w:w="10266" w:type="dxa"/>
            <w:gridSpan w:val="3"/>
          </w:tcPr>
          <w:p w14:paraId="0A9963B9" w14:textId="0190CA10" w:rsidR="00076E63" w:rsidRPr="003842AF" w:rsidRDefault="00076E63" w:rsidP="00076E63">
            <w:pPr>
              <w:spacing w:after="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399354EC" w14:textId="4C2BE0D4" w:rsidR="00076E63" w:rsidRPr="003842AF" w:rsidRDefault="00076E63" w:rsidP="00076E63">
            <w:pPr>
              <w:spacing w:before="120" w:after="120" w:line="240" w:lineRule="auto"/>
              <w:jc w:val="both"/>
              <w:rPr>
                <w:rFonts w:ascii="Calibri" w:eastAsia="Times New Roman" w:hAnsi="Calibri" w:cs="Segoe UI Symbol"/>
                <w:b/>
                <w:sz w:val="24"/>
                <w:szCs w:val="24"/>
                <w:lang w:val="bg-BG"/>
              </w:rPr>
            </w:pPr>
            <w:r w:rsidRPr="003842AF">
              <w:rPr>
                <w:rFonts w:ascii="Hebar" w:eastAsia="Times New Roman" w:hAnsi="Hebar" w:cs="Segoe UI Symbol"/>
                <w:b/>
                <w:sz w:val="24"/>
                <w:szCs w:val="24"/>
                <w:lang w:val="en-GB"/>
              </w:rPr>
              <w:object w:dxaOrig="225" w:dyaOrig="225" w14:anchorId="6FB0BF29">
                <v:shape id="_x0000_i1089" type="#_x0000_t75" style="width:108pt;height:18pt" o:ole="">
                  <v:imagedata r:id="rId19" o:title=""/>
                </v:shape>
                <w:control r:id="rId37" w:name="OptionButton20" w:shapeid="_x0000_i1089"/>
              </w:object>
            </w:r>
          </w:p>
          <w:p w14:paraId="642DBBB9" w14:textId="0F9A7894" w:rsidR="00076E63" w:rsidRPr="003842AF" w:rsidRDefault="00076E63" w:rsidP="00076E63">
            <w:pPr>
              <w:spacing w:before="120" w:after="120" w:line="240" w:lineRule="auto"/>
              <w:jc w:val="both"/>
              <w:rPr>
                <w:rFonts w:ascii="Calibri" w:eastAsia="Times New Roman" w:hAnsi="Calibri" w:cs="Segoe UI Symbol"/>
                <w:b/>
                <w:sz w:val="24"/>
                <w:szCs w:val="24"/>
                <w:lang w:val="bg-BG"/>
              </w:rPr>
            </w:pPr>
            <w:r w:rsidRPr="003842AF">
              <w:rPr>
                <w:rFonts w:ascii="Hebar" w:eastAsia="Times New Roman" w:hAnsi="Hebar" w:cs="Segoe UI Symbol"/>
                <w:b/>
                <w:sz w:val="24"/>
                <w:szCs w:val="24"/>
                <w:lang w:val="en-GB"/>
              </w:rPr>
              <w:lastRenderedPageBreak/>
              <w:object w:dxaOrig="225" w:dyaOrig="225" w14:anchorId="6AA28506">
                <v:shape id="_x0000_i1091" type="#_x0000_t75" style="width:108pt;height:18pt" o:ole="">
                  <v:imagedata r:id="rId21" o:title=""/>
                </v:shape>
                <w:control r:id="rId38" w:name="OptionButton21" w:shapeid="_x0000_i1091"/>
              </w:object>
            </w:r>
          </w:p>
          <w:p w14:paraId="498787D1" w14:textId="77777777" w:rsidR="00076E63" w:rsidRPr="003842AF" w:rsidRDefault="00076E63" w:rsidP="00076E63">
            <w:pPr>
              <w:spacing w:after="120" w:line="240" w:lineRule="auto"/>
              <w:jc w:val="center"/>
              <w:rPr>
                <w:rFonts w:ascii="Times New Roman" w:eastAsia="Times New Roman" w:hAnsi="Times New Roman" w:cs="Times New Roman"/>
                <w:b/>
                <w:sz w:val="24"/>
                <w:szCs w:val="24"/>
                <w:lang w:val="bg-BG"/>
              </w:rPr>
            </w:pPr>
            <w:r w:rsidRPr="003842AF">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3842AF" w:rsidRPr="003842AF" w14:paraId="06C71DB2" w14:textId="77777777" w:rsidTr="00C93DF1">
        <w:tc>
          <w:tcPr>
            <w:tcW w:w="10266" w:type="dxa"/>
            <w:gridSpan w:val="3"/>
          </w:tcPr>
          <w:p w14:paraId="0A5E5DE1" w14:textId="787CCEC0" w:rsidR="00076E63" w:rsidRPr="003842AF" w:rsidRDefault="00076E63" w:rsidP="00076E63">
            <w:pPr>
              <w:spacing w:after="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lastRenderedPageBreak/>
              <w:t>10. Приложения:</w:t>
            </w:r>
          </w:p>
          <w:p w14:paraId="671495A8" w14:textId="77777777" w:rsidR="001434A6" w:rsidRPr="003842AF" w:rsidRDefault="001434A6" w:rsidP="00076E63">
            <w:pPr>
              <w:spacing w:after="0" w:line="240" w:lineRule="auto"/>
              <w:jc w:val="both"/>
              <w:rPr>
                <w:rFonts w:ascii="Times New Roman" w:eastAsia="Times New Roman" w:hAnsi="Times New Roman" w:cs="Times New Roman"/>
                <w:b/>
                <w:sz w:val="24"/>
                <w:szCs w:val="24"/>
                <w:lang w:val="bg-BG"/>
              </w:rPr>
            </w:pPr>
          </w:p>
          <w:tbl>
            <w:tblPr>
              <w:tblW w:w="0" w:type="auto"/>
              <w:tblBorders>
                <w:top w:val="nil"/>
                <w:left w:val="nil"/>
                <w:bottom w:val="nil"/>
                <w:right w:val="nil"/>
              </w:tblBorders>
              <w:tblLook w:val="0000" w:firstRow="0" w:lastRow="0" w:firstColumn="0" w:lastColumn="0" w:noHBand="0" w:noVBand="0"/>
            </w:tblPr>
            <w:tblGrid>
              <w:gridCol w:w="10050"/>
            </w:tblGrid>
            <w:tr w:rsidR="003842AF" w:rsidRPr="003842AF" w14:paraId="5E64066E" w14:textId="77777777">
              <w:trPr>
                <w:trHeight w:val="1701"/>
              </w:trPr>
              <w:tc>
                <w:tcPr>
                  <w:tcW w:w="0" w:type="auto"/>
                </w:tcPr>
                <w:p w14:paraId="766FA60E" w14:textId="2D4F7F08" w:rsidR="001434A6" w:rsidRPr="003842AF" w:rsidRDefault="00183F16" w:rsidP="001434A6">
                  <w:pPr>
                    <w:autoSpaceDE w:val="0"/>
                    <w:autoSpaceDN w:val="0"/>
                    <w:adjustRightInd w:val="0"/>
                    <w:spacing w:after="0" w:line="240" w:lineRule="auto"/>
                    <w:rPr>
                      <w:rFonts w:ascii="Times New Roman" w:hAnsi="Times New Roman" w:cs="Times New Roman"/>
                      <w:sz w:val="20"/>
                      <w:szCs w:val="20"/>
                      <w:lang w:val="bg-BG"/>
                    </w:rPr>
                  </w:pPr>
                  <w:hyperlink r:id="rId39" w:history="1">
                    <w:r w:rsidR="001434A6" w:rsidRPr="003842AF">
                      <w:rPr>
                        <w:rStyle w:val="Hyperlink"/>
                        <w:rFonts w:ascii="Times New Roman" w:hAnsi="Times New Roman" w:cs="Times New Roman"/>
                        <w:color w:val="auto"/>
                        <w:sz w:val="20"/>
                        <w:szCs w:val="20"/>
                        <w:lang w:val="bg-BG"/>
                      </w:rPr>
                      <w:t>https://eur-lex.europa.eu/legal-content/EN/TXT/?uri=uriserv%3AOJ.L_.2023.130.01.0134.01.ENG&amp;toc=OJ%3AL%3A2023%3A130%3ATOC</w:t>
                    </w:r>
                  </w:hyperlink>
                </w:p>
                <w:p w14:paraId="12078222" w14:textId="02A105FE" w:rsidR="001434A6" w:rsidRPr="003842AF" w:rsidRDefault="001434A6" w:rsidP="001434A6">
                  <w:pPr>
                    <w:autoSpaceDE w:val="0"/>
                    <w:autoSpaceDN w:val="0"/>
                    <w:adjustRightInd w:val="0"/>
                    <w:spacing w:after="0" w:line="240" w:lineRule="auto"/>
                    <w:rPr>
                      <w:rFonts w:ascii="Times New Roman" w:hAnsi="Times New Roman" w:cs="Times New Roman"/>
                      <w:sz w:val="20"/>
                      <w:szCs w:val="20"/>
                      <w:lang w:val="bg-BG"/>
                    </w:rPr>
                  </w:pPr>
                  <w:r w:rsidRPr="003842AF">
                    <w:rPr>
                      <w:rFonts w:ascii="Times New Roman" w:hAnsi="Times New Roman" w:cs="Times New Roman"/>
                      <w:sz w:val="20"/>
                      <w:szCs w:val="20"/>
                      <w:lang w:val="bg-BG"/>
                    </w:rPr>
                    <w:t xml:space="preserve"> </w:t>
                  </w:r>
                </w:p>
                <w:p w14:paraId="7EA45E24" w14:textId="67FE87A1" w:rsidR="001434A6" w:rsidRPr="003842AF" w:rsidRDefault="00183F16" w:rsidP="001434A6">
                  <w:pPr>
                    <w:autoSpaceDE w:val="0"/>
                    <w:autoSpaceDN w:val="0"/>
                    <w:adjustRightInd w:val="0"/>
                    <w:spacing w:after="0" w:line="240" w:lineRule="auto"/>
                    <w:rPr>
                      <w:rFonts w:ascii="Times New Roman" w:hAnsi="Times New Roman" w:cs="Times New Roman"/>
                      <w:sz w:val="20"/>
                      <w:szCs w:val="20"/>
                      <w:lang w:val="bg-BG"/>
                    </w:rPr>
                  </w:pPr>
                  <w:hyperlink r:id="rId40" w:history="1">
                    <w:r w:rsidR="001434A6" w:rsidRPr="003842AF">
                      <w:rPr>
                        <w:rStyle w:val="Hyperlink"/>
                        <w:rFonts w:ascii="Times New Roman" w:hAnsi="Times New Roman" w:cs="Times New Roman"/>
                        <w:color w:val="auto"/>
                        <w:sz w:val="20"/>
                        <w:szCs w:val="20"/>
                        <w:lang w:val="bg-BG"/>
                      </w:rPr>
                      <w:t>https://eur-lex.europa.eu/legal-content/EN/TXT/?uri=celex%3A32023L0958</w:t>
                    </w:r>
                  </w:hyperlink>
                </w:p>
                <w:p w14:paraId="45181B68" w14:textId="66770269" w:rsidR="001434A6" w:rsidRPr="003842AF" w:rsidRDefault="001434A6" w:rsidP="001434A6">
                  <w:pPr>
                    <w:autoSpaceDE w:val="0"/>
                    <w:autoSpaceDN w:val="0"/>
                    <w:adjustRightInd w:val="0"/>
                    <w:spacing w:after="0" w:line="240" w:lineRule="auto"/>
                    <w:rPr>
                      <w:rFonts w:ascii="Times New Roman" w:hAnsi="Times New Roman" w:cs="Times New Roman"/>
                      <w:sz w:val="20"/>
                      <w:szCs w:val="20"/>
                      <w:lang w:val="bg-BG"/>
                    </w:rPr>
                  </w:pPr>
                  <w:r w:rsidRPr="003842AF">
                    <w:rPr>
                      <w:rFonts w:ascii="Times New Roman" w:hAnsi="Times New Roman" w:cs="Times New Roman"/>
                      <w:sz w:val="20"/>
                      <w:szCs w:val="20"/>
                      <w:lang w:val="bg-BG"/>
                    </w:rPr>
                    <w:t xml:space="preserve"> </w:t>
                  </w:r>
                </w:p>
                <w:p w14:paraId="4F6DB2B0" w14:textId="7E4C11A0" w:rsidR="001434A6" w:rsidRPr="003842AF" w:rsidRDefault="00183F16" w:rsidP="001434A6">
                  <w:pPr>
                    <w:autoSpaceDE w:val="0"/>
                    <w:autoSpaceDN w:val="0"/>
                    <w:adjustRightInd w:val="0"/>
                    <w:spacing w:after="0" w:line="240" w:lineRule="auto"/>
                    <w:rPr>
                      <w:rFonts w:ascii="Times New Roman" w:hAnsi="Times New Roman" w:cs="Times New Roman"/>
                      <w:sz w:val="20"/>
                      <w:szCs w:val="20"/>
                      <w:lang w:val="bg-BG"/>
                    </w:rPr>
                  </w:pPr>
                  <w:hyperlink r:id="rId41" w:history="1">
                    <w:r w:rsidR="001434A6" w:rsidRPr="003842AF">
                      <w:rPr>
                        <w:rStyle w:val="Hyperlink"/>
                        <w:rFonts w:ascii="Times New Roman" w:hAnsi="Times New Roman" w:cs="Times New Roman"/>
                        <w:color w:val="auto"/>
                        <w:sz w:val="20"/>
                        <w:szCs w:val="20"/>
                        <w:lang w:val="bg-BG"/>
                      </w:rPr>
                      <w:t>https://eur-lex.europa.eu/legal-content/EN/TXT/?uri=uriserv%3AOJ.L_.2023.111.01.0001.01.ENG&amp;toc=OJ%3AL%3A2023%3A111%3ATOC</w:t>
                    </w:r>
                  </w:hyperlink>
                </w:p>
                <w:p w14:paraId="48E04271" w14:textId="61387F04" w:rsidR="001434A6" w:rsidRPr="003842AF" w:rsidRDefault="001434A6" w:rsidP="001434A6">
                  <w:pPr>
                    <w:autoSpaceDE w:val="0"/>
                    <w:autoSpaceDN w:val="0"/>
                    <w:adjustRightInd w:val="0"/>
                    <w:spacing w:after="0" w:line="240" w:lineRule="auto"/>
                    <w:rPr>
                      <w:rFonts w:ascii="Times New Roman" w:hAnsi="Times New Roman" w:cs="Times New Roman"/>
                      <w:sz w:val="20"/>
                      <w:szCs w:val="20"/>
                      <w:lang w:val="bg-BG"/>
                    </w:rPr>
                  </w:pPr>
                  <w:r w:rsidRPr="003842AF">
                    <w:rPr>
                      <w:rFonts w:ascii="Times New Roman" w:hAnsi="Times New Roman" w:cs="Times New Roman"/>
                      <w:sz w:val="20"/>
                      <w:szCs w:val="20"/>
                      <w:lang w:val="bg-BG"/>
                    </w:rPr>
                    <w:t xml:space="preserve"> </w:t>
                  </w:r>
                </w:p>
                <w:p w14:paraId="17B8538A" w14:textId="6F2A3425" w:rsidR="001434A6" w:rsidRPr="003842AF" w:rsidRDefault="00183F16" w:rsidP="001434A6">
                  <w:pPr>
                    <w:autoSpaceDE w:val="0"/>
                    <w:autoSpaceDN w:val="0"/>
                    <w:adjustRightInd w:val="0"/>
                    <w:spacing w:after="0" w:line="240" w:lineRule="auto"/>
                    <w:rPr>
                      <w:rFonts w:ascii="Times New Roman" w:hAnsi="Times New Roman" w:cs="Times New Roman"/>
                      <w:sz w:val="20"/>
                      <w:szCs w:val="20"/>
                      <w:lang w:val="bg-BG"/>
                    </w:rPr>
                  </w:pPr>
                  <w:hyperlink r:id="rId42" w:history="1">
                    <w:r w:rsidR="001434A6" w:rsidRPr="003842AF">
                      <w:rPr>
                        <w:rStyle w:val="Hyperlink"/>
                        <w:rFonts w:ascii="Times New Roman" w:hAnsi="Times New Roman" w:cs="Times New Roman"/>
                        <w:color w:val="auto"/>
                        <w:sz w:val="20"/>
                        <w:szCs w:val="20"/>
                        <w:lang w:val="bg-BG"/>
                      </w:rPr>
                      <w:t>https://eur-lex.europa.eu/eli/reg/2023/839/oj</w:t>
                    </w:r>
                  </w:hyperlink>
                </w:p>
                <w:p w14:paraId="5E61C4D6" w14:textId="2DBBC66F" w:rsidR="001434A6" w:rsidRPr="003842AF" w:rsidRDefault="001434A6" w:rsidP="001434A6">
                  <w:pPr>
                    <w:autoSpaceDE w:val="0"/>
                    <w:autoSpaceDN w:val="0"/>
                    <w:adjustRightInd w:val="0"/>
                    <w:spacing w:after="0" w:line="240" w:lineRule="auto"/>
                    <w:rPr>
                      <w:rFonts w:ascii="Times New Roman" w:hAnsi="Times New Roman" w:cs="Times New Roman"/>
                      <w:sz w:val="20"/>
                      <w:szCs w:val="20"/>
                      <w:lang w:val="bg-BG"/>
                    </w:rPr>
                  </w:pPr>
                  <w:r w:rsidRPr="003842AF">
                    <w:rPr>
                      <w:rFonts w:ascii="Times New Roman" w:hAnsi="Times New Roman" w:cs="Times New Roman"/>
                      <w:sz w:val="20"/>
                      <w:szCs w:val="20"/>
                      <w:lang w:val="bg-BG"/>
                    </w:rPr>
                    <w:t xml:space="preserve"> </w:t>
                  </w:r>
                </w:p>
                <w:p w14:paraId="67C93323" w14:textId="4B0C2752" w:rsidR="001434A6" w:rsidRPr="003842AF" w:rsidRDefault="00183F16" w:rsidP="001434A6">
                  <w:pPr>
                    <w:autoSpaceDE w:val="0"/>
                    <w:autoSpaceDN w:val="0"/>
                    <w:adjustRightInd w:val="0"/>
                    <w:spacing w:after="0" w:line="240" w:lineRule="auto"/>
                    <w:rPr>
                      <w:rFonts w:ascii="Times New Roman" w:hAnsi="Times New Roman" w:cs="Times New Roman"/>
                      <w:sz w:val="20"/>
                      <w:szCs w:val="20"/>
                      <w:lang w:val="bg-BG"/>
                    </w:rPr>
                  </w:pPr>
                  <w:hyperlink r:id="rId43" w:history="1">
                    <w:r w:rsidR="001434A6" w:rsidRPr="003842AF">
                      <w:rPr>
                        <w:rStyle w:val="Hyperlink"/>
                        <w:rFonts w:ascii="Times New Roman" w:hAnsi="Times New Roman" w:cs="Times New Roman"/>
                        <w:color w:val="auto"/>
                        <w:sz w:val="20"/>
                        <w:szCs w:val="20"/>
                        <w:lang w:val="bg-BG"/>
                      </w:rPr>
                      <w:t>https://eur-lex.europa.eu/legal-content/EN/TXT/?uri=uriserv%3AOJ.L_.2023.130.01.0105.01.ENG</w:t>
                    </w:r>
                  </w:hyperlink>
                  <w:r w:rsidR="001434A6" w:rsidRPr="003842AF">
                    <w:rPr>
                      <w:rFonts w:ascii="Times New Roman" w:hAnsi="Times New Roman" w:cs="Times New Roman"/>
                      <w:sz w:val="20"/>
                      <w:szCs w:val="20"/>
                      <w:lang w:val="bg-BG"/>
                    </w:rPr>
                    <w:t xml:space="preserve"> </w:t>
                  </w:r>
                </w:p>
                <w:p w14:paraId="5779017A" w14:textId="77777777" w:rsidR="001434A6" w:rsidRPr="003842AF" w:rsidRDefault="001434A6" w:rsidP="001434A6">
                  <w:pPr>
                    <w:autoSpaceDE w:val="0"/>
                    <w:autoSpaceDN w:val="0"/>
                    <w:adjustRightInd w:val="0"/>
                    <w:spacing w:after="0" w:line="240" w:lineRule="auto"/>
                    <w:rPr>
                      <w:rFonts w:ascii="Times New Roman" w:hAnsi="Times New Roman" w:cs="Times New Roman"/>
                      <w:sz w:val="20"/>
                      <w:szCs w:val="20"/>
                      <w:lang w:val="bg-BG"/>
                    </w:rPr>
                  </w:pPr>
                </w:p>
                <w:p w14:paraId="7D271CA4" w14:textId="07DC02BA" w:rsidR="001434A6" w:rsidRPr="003842AF" w:rsidRDefault="00183F16" w:rsidP="001434A6">
                  <w:pPr>
                    <w:autoSpaceDE w:val="0"/>
                    <w:autoSpaceDN w:val="0"/>
                    <w:adjustRightInd w:val="0"/>
                    <w:spacing w:after="0" w:line="240" w:lineRule="auto"/>
                    <w:rPr>
                      <w:rStyle w:val="Hyperlink"/>
                      <w:rFonts w:ascii="Times New Roman" w:hAnsi="Times New Roman" w:cs="Times New Roman"/>
                      <w:color w:val="auto"/>
                      <w:sz w:val="20"/>
                      <w:szCs w:val="20"/>
                      <w:lang w:val="bg-BG"/>
                    </w:rPr>
                  </w:pPr>
                  <w:hyperlink r:id="rId44" w:history="1">
                    <w:r w:rsidR="001434A6" w:rsidRPr="003842AF">
                      <w:rPr>
                        <w:rStyle w:val="Hyperlink"/>
                        <w:rFonts w:ascii="Times New Roman" w:hAnsi="Times New Roman" w:cs="Times New Roman"/>
                        <w:color w:val="auto"/>
                        <w:sz w:val="20"/>
                        <w:szCs w:val="20"/>
                        <w:lang w:val="bg-BG"/>
                      </w:rPr>
                      <w:t>https://eur-lex.europa.eu/legal-content/EN/TXT/?uri=CELEX%3A32023R0956</w:t>
                    </w:r>
                  </w:hyperlink>
                </w:p>
                <w:p w14:paraId="1E615F55" w14:textId="77777777" w:rsidR="005F386C" w:rsidRPr="003842AF" w:rsidRDefault="005F386C" w:rsidP="001434A6">
                  <w:pPr>
                    <w:autoSpaceDE w:val="0"/>
                    <w:autoSpaceDN w:val="0"/>
                    <w:adjustRightInd w:val="0"/>
                    <w:spacing w:after="0" w:line="240" w:lineRule="auto"/>
                    <w:rPr>
                      <w:rFonts w:ascii="Times New Roman" w:hAnsi="Times New Roman" w:cs="Times New Roman"/>
                      <w:sz w:val="20"/>
                      <w:szCs w:val="20"/>
                      <w:lang w:val="bg-BG"/>
                    </w:rPr>
                  </w:pPr>
                </w:p>
                <w:p w14:paraId="03337431" w14:textId="71203F3E" w:rsidR="001434A6" w:rsidRPr="003842AF" w:rsidRDefault="001434A6" w:rsidP="001434A6">
                  <w:pPr>
                    <w:autoSpaceDE w:val="0"/>
                    <w:autoSpaceDN w:val="0"/>
                    <w:adjustRightInd w:val="0"/>
                    <w:spacing w:after="0" w:line="240" w:lineRule="auto"/>
                    <w:rPr>
                      <w:rFonts w:ascii="Times New Roman" w:hAnsi="Times New Roman" w:cs="Times New Roman"/>
                      <w:sz w:val="20"/>
                      <w:szCs w:val="20"/>
                      <w:lang w:val="bg-BG"/>
                    </w:rPr>
                  </w:pPr>
                  <w:r w:rsidRPr="003842AF">
                    <w:rPr>
                      <w:rFonts w:ascii="Times New Roman" w:hAnsi="Times New Roman" w:cs="Times New Roman"/>
                      <w:sz w:val="20"/>
                      <w:szCs w:val="20"/>
                      <w:lang w:val="bg-BG"/>
                    </w:rPr>
                    <w:t xml:space="preserve">https://www.strategy.bg/calculator/Calculator.aspx </w:t>
                  </w:r>
                </w:p>
              </w:tc>
            </w:tr>
          </w:tbl>
          <w:p w14:paraId="132ED5A7" w14:textId="5C175B6F" w:rsidR="00076E63" w:rsidRPr="003842AF" w:rsidRDefault="00FF7077" w:rsidP="00FF7077">
            <w:pPr>
              <w:spacing w:after="120" w:line="240" w:lineRule="auto"/>
              <w:jc w:val="center"/>
              <w:rPr>
                <w:rFonts w:ascii="Times New Roman" w:eastAsia="Times New Roman" w:hAnsi="Times New Roman" w:cs="Times New Roman"/>
                <w:b/>
                <w:sz w:val="24"/>
                <w:szCs w:val="24"/>
                <w:lang w:val="bg-BG"/>
              </w:rPr>
            </w:pPr>
            <w:r w:rsidRPr="003842AF">
              <w:rPr>
                <w:rFonts w:ascii="Times New Roman" w:eastAsia="Times New Roman" w:hAnsi="Times New Roman" w:cs="Times New Roman"/>
                <w:i/>
                <w:sz w:val="16"/>
                <w:szCs w:val="16"/>
                <w:lang w:val="bg-BG"/>
              </w:rPr>
              <w:t>П</w:t>
            </w:r>
            <w:r w:rsidR="00076E63" w:rsidRPr="003842AF">
              <w:rPr>
                <w:rFonts w:ascii="Times New Roman" w:eastAsia="Times New Roman" w:hAnsi="Times New Roman" w:cs="Times New Roman"/>
                <w:i/>
                <w:sz w:val="16"/>
                <w:szCs w:val="16"/>
                <w:lang w:val="bg-BG"/>
              </w:rPr>
              <w:t>риложете необходимата допъ</w:t>
            </w:r>
            <w:r w:rsidRPr="003842AF">
              <w:rPr>
                <w:rFonts w:ascii="Times New Roman" w:eastAsia="Times New Roman" w:hAnsi="Times New Roman" w:cs="Times New Roman"/>
                <w:i/>
                <w:sz w:val="16"/>
                <w:szCs w:val="16"/>
                <w:lang w:val="bg-BG"/>
              </w:rPr>
              <w:t>лнителна информация и документи.</w:t>
            </w:r>
          </w:p>
        </w:tc>
      </w:tr>
      <w:tr w:rsidR="003842AF" w:rsidRPr="003842AF" w14:paraId="1549F574" w14:textId="77777777" w:rsidTr="00C93DF1">
        <w:tc>
          <w:tcPr>
            <w:tcW w:w="10266" w:type="dxa"/>
            <w:gridSpan w:val="3"/>
          </w:tcPr>
          <w:p w14:paraId="1FCAE7B8" w14:textId="77777777" w:rsidR="00076E63" w:rsidRPr="003842AF" w:rsidRDefault="00076E63" w:rsidP="00076E63">
            <w:pPr>
              <w:spacing w:after="0" w:line="240" w:lineRule="auto"/>
              <w:jc w:val="both"/>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11. Информационни източници:</w:t>
            </w:r>
          </w:p>
          <w:tbl>
            <w:tblPr>
              <w:tblW w:w="0" w:type="auto"/>
              <w:tblBorders>
                <w:top w:val="nil"/>
                <w:left w:val="nil"/>
                <w:bottom w:val="nil"/>
                <w:right w:val="nil"/>
              </w:tblBorders>
              <w:tblLook w:val="0000" w:firstRow="0" w:lastRow="0" w:firstColumn="0" w:lastColumn="0" w:noHBand="0" w:noVBand="0"/>
            </w:tblPr>
            <w:tblGrid>
              <w:gridCol w:w="9544"/>
            </w:tblGrid>
            <w:tr w:rsidR="003842AF" w:rsidRPr="003842AF" w14:paraId="58839C46" w14:textId="77777777">
              <w:trPr>
                <w:trHeight w:val="383"/>
              </w:trPr>
              <w:tc>
                <w:tcPr>
                  <w:tcW w:w="0" w:type="auto"/>
                </w:tcPr>
                <w:p w14:paraId="0AC603D0" w14:textId="42CC0AB5" w:rsidR="001434A6" w:rsidRPr="003842AF" w:rsidRDefault="00183F16" w:rsidP="001434A6">
                  <w:pPr>
                    <w:autoSpaceDE w:val="0"/>
                    <w:autoSpaceDN w:val="0"/>
                    <w:adjustRightInd w:val="0"/>
                    <w:spacing w:after="0" w:line="240" w:lineRule="auto"/>
                    <w:rPr>
                      <w:rFonts w:ascii="Times New Roman" w:hAnsi="Times New Roman" w:cs="Times New Roman"/>
                      <w:b/>
                      <w:bCs/>
                      <w:sz w:val="23"/>
                      <w:szCs w:val="23"/>
                      <w:lang w:val="bg-BG"/>
                    </w:rPr>
                  </w:pPr>
                  <w:hyperlink r:id="rId45" w:history="1">
                    <w:r w:rsidR="001434A6" w:rsidRPr="003842AF">
                      <w:rPr>
                        <w:rStyle w:val="Hyperlink"/>
                        <w:rFonts w:ascii="Times New Roman" w:hAnsi="Times New Roman" w:cs="Times New Roman"/>
                        <w:b/>
                        <w:bCs/>
                        <w:color w:val="auto"/>
                        <w:sz w:val="23"/>
                        <w:szCs w:val="23"/>
                        <w:lang w:val="bg-BG"/>
                      </w:rPr>
                      <w:t>https://eur-lex.europa.eu/homepage.html</w:t>
                    </w:r>
                  </w:hyperlink>
                </w:p>
                <w:p w14:paraId="57BB3FFF" w14:textId="26D3147F" w:rsidR="001434A6" w:rsidRPr="003842AF" w:rsidRDefault="001434A6" w:rsidP="001434A6">
                  <w:pPr>
                    <w:autoSpaceDE w:val="0"/>
                    <w:autoSpaceDN w:val="0"/>
                    <w:adjustRightInd w:val="0"/>
                    <w:spacing w:after="0" w:line="240" w:lineRule="auto"/>
                    <w:rPr>
                      <w:rFonts w:ascii="Times New Roman" w:hAnsi="Times New Roman" w:cs="Times New Roman"/>
                      <w:sz w:val="23"/>
                      <w:szCs w:val="23"/>
                      <w:lang w:val="bg-BG"/>
                    </w:rPr>
                  </w:pPr>
                  <w:r w:rsidRPr="003842AF">
                    <w:rPr>
                      <w:rFonts w:ascii="Times New Roman" w:hAnsi="Times New Roman" w:cs="Times New Roman"/>
                      <w:b/>
                      <w:bCs/>
                      <w:sz w:val="23"/>
                      <w:szCs w:val="23"/>
                      <w:lang w:val="bg-BG"/>
                    </w:rPr>
                    <w:t xml:space="preserve"> </w:t>
                  </w:r>
                </w:p>
                <w:p w14:paraId="564E770F" w14:textId="77777777" w:rsidR="001434A6" w:rsidRPr="003842AF" w:rsidRDefault="00183F16" w:rsidP="001434A6">
                  <w:pPr>
                    <w:autoSpaceDE w:val="0"/>
                    <w:autoSpaceDN w:val="0"/>
                    <w:adjustRightInd w:val="0"/>
                    <w:spacing w:after="0" w:line="240" w:lineRule="auto"/>
                    <w:rPr>
                      <w:rFonts w:ascii="Times New Roman" w:hAnsi="Times New Roman" w:cs="Times New Roman"/>
                      <w:b/>
                      <w:bCs/>
                      <w:sz w:val="23"/>
                      <w:szCs w:val="23"/>
                      <w:lang w:val="bg-BG"/>
                    </w:rPr>
                  </w:pPr>
                  <w:hyperlink r:id="rId46" w:history="1">
                    <w:r w:rsidR="001434A6" w:rsidRPr="003842AF">
                      <w:rPr>
                        <w:rStyle w:val="Hyperlink"/>
                        <w:rFonts w:ascii="Times New Roman" w:hAnsi="Times New Roman" w:cs="Times New Roman"/>
                        <w:b/>
                        <w:bCs/>
                        <w:color w:val="auto"/>
                        <w:sz w:val="23"/>
                        <w:szCs w:val="23"/>
                        <w:lang w:val="bg-BG"/>
                      </w:rPr>
                      <w:t>https://climate.ec.europa.eu/eu-action_en</w:t>
                    </w:r>
                  </w:hyperlink>
                </w:p>
                <w:p w14:paraId="19B512D7" w14:textId="77777777" w:rsidR="001434A6" w:rsidRPr="003842AF" w:rsidRDefault="001434A6" w:rsidP="001434A6">
                  <w:pPr>
                    <w:autoSpaceDE w:val="0"/>
                    <w:autoSpaceDN w:val="0"/>
                    <w:adjustRightInd w:val="0"/>
                    <w:spacing w:after="0" w:line="240" w:lineRule="auto"/>
                    <w:rPr>
                      <w:rFonts w:ascii="Times New Roman" w:hAnsi="Times New Roman" w:cs="Times New Roman"/>
                      <w:b/>
                      <w:bCs/>
                      <w:sz w:val="23"/>
                      <w:szCs w:val="23"/>
                      <w:lang w:val="bg-BG"/>
                    </w:rPr>
                  </w:pPr>
                </w:p>
                <w:p w14:paraId="31EC7CFC" w14:textId="2F884468" w:rsidR="001434A6" w:rsidRPr="003842AF" w:rsidRDefault="001434A6" w:rsidP="001434A6">
                  <w:pPr>
                    <w:autoSpaceDE w:val="0"/>
                    <w:autoSpaceDN w:val="0"/>
                    <w:adjustRightInd w:val="0"/>
                    <w:spacing w:after="0" w:line="240" w:lineRule="auto"/>
                    <w:rPr>
                      <w:rFonts w:ascii="Times New Roman" w:hAnsi="Times New Roman" w:cs="Times New Roman"/>
                      <w:b/>
                      <w:bCs/>
                      <w:sz w:val="23"/>
                      <w:szCs w:val="23"/>
                      <w:lang w:val="bg-BG"/>
                    </w:rPr>
                  </w:pPr>
                  <w:r w:rsidRPr="003842AF">
                    <w:rPr>
                      <w:rFonts w:ascii="Times New Roman" w:hAnsi="Times New Roman" w:cs="Times New Roman"/>
                      <w:b/>
                      <w:bCs/>
                      <w:sz w:val="23"/>
                      <w:szCs w:val="23"/>
                      <w:lang w:val="bg-BG"/>
                    </w:rPr>
                    <w:t xml:space="preserve">https://commission.europa.eu/publications/legal-documents-delivering-european-green-deal_en </w:t>
                  </w:r>
                </w:p>
              </w:tc>
            </w:tr>
          </w:tbl>
          <w:p w14:paraId="10E75238" w14:textId="1DD8555F" w:rsidR="00076E63" w:rsidRPr="003842AF" w:rsidRDefault="00FF7077" w:rsidP="00FF7077">
            <w:pPr>
              <w:spacing w:after="120" w:line="240" w:lineRule="auto"/>
              <w:jc w:val="center"/>
              <w:rPr>
                <w:rFonts w:ascii="Times New Roman" w:eastAsia="Times New Roman" w:hAnsi="Times New Roman" w:cs="Times New Roman"/>
                <w:b/>
                <w:sz w:val="24"/>
                <w:szCs w:val="24"/>
                <w:lang w:val="bg-BG"/>
              </w:rPr>
            </w:pPr>
            <w:r w:rsidRPr="003842AF">
              <w:rPr>
                <w:rFonts w:ascii="Times New Roman" w:eastAsia="Times New Roman" w:hAnsi="Times New Roman" w:cs="Times New Roman"/>
                <w:i/>
                <w:sz w:val="16"/>
                <w:szCs w:val="16"/>
                <w:lang w:val="bg-BG"/>
              </w:rPr>
              <w:t>П</w:t>
            </w:r>
            <w:r w:rsidR="00076E63" w:rsidRPr="003842AF">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sidR="00064CC7" w:rsidRPr="003842AF">
              <w:rPr>
                <w:rFonts w:ascii="Times New Roman" w:eastAsia="Times New Roman" w:hAnsi="Times New Roman" w:cs="Times New Roman"/>
                <w:i/>
                <w:sz w:val="16"/>
                <w:szCs w:val="16"/>
                <w:lang w:val="bg-BG"/>
              </w:rPr>
              <w:t xml:space="preserve">които са </w:t>
            </w:r>
            <w:r w:rsidR="00076E63" w:rsidRPr="003842AF">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sidRPr="003842AF">
              <w:rPr>
                <w:rFonts w:ascii="Times New Roman" w:eastAsia="Times New Roman" w:hAnsi="Times New Roman" w:cs="Times New Roman"/>
                <w:i/>
                <w:sz w:val="16"/>
                <w:szCs w:val="16"/>
                <w:lang w:val="bg-BG"/>
              </w:rPr>
              <w:t>а</w:t>
            </w:r>
            <w:r w:rsidR="00076E63" w:rsidRPr="003842AF">
              <w:rPr>
                <w:rFonts w:ascii="Times New Roman" w:eastAsia="Times New Roman" w:hAnsi="Times New Roman" w:cs="Times New Roman"/>
                <w:i/>
                <w:sz w:val="16"/>
                <w:szCs w:val="16"/>
                <w:lang w:val="bg-BG"/>
              </w:rPr>
              <w:t xml:space="preserve"> на вариант за действие: регистри, бази да</w:t>
            </w:r>
            <w:r w:rsidRPr="003842AF">
              <w:rPr>
                <w:rFonts w:ascii="Times New Roman" w:eastAsia="Times New Roman" w:hAnsi="Times New Roman" w:cs="Times New Roman"/>
                <w:i/>
                <w:sz w:val="16"/>
                <w:szCs w:val="16"/>
                <w:lang w:val="bg-BG"/>
              </w:rPr>
              <w:t>нни, аналитични материали и др.</w:t>
            </w:r>
          </w:p>
        </w:tc>
      </w:tr>
      <w:tr w:rsidR="00076E63" w:rsidRPr="003842AF" w14:paraId="42BA7B7C" w14:textId="77777777" w:rsidTr="00C93DF1">
        <w:tc>
          <w:tcPr>
            <w:tcW w:w="10266" w:type="dxa"/>
            <w:gridSpan w:val="3"/>
          </w:tcPr>
          <w:p w14:paraId="515A2514" w14:textId="77777777" w:rsidR="00076E63" w:rsidRPr="003842AF" w:rsidRDefault="00076E63" w:rsidP="00076E63">
            <w:pPr>
              <w:spacing w:after="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076E63" w:rsidRPr="003842AF" w:rsidRDefault="00076E63" w:rsidP="00076E63">
            <w:pPr>
              <w:spacing w:after="0" w:line="240" w:lineRule="auto"/>
              <w:rPr>
                <w:rFonts w:ascii="Times New Roman" w:eastAsia="Times New Roman" w:hAnsi="Times New Roman" w:cs="Times New Roman"/>
                <w:b/>
                <w:sz w:val="24"/>
                <w:szCs w:val="24"/>
                <w:lang w:val="bg-BG"/>
              </w:rPr>
            </w:pPr>
          </w:p>
          <w:p w14:paraId="513AC9D3" w14:textId="70FA9ADE" w:rsidR="00076E63" w:rsidRPr="003842AF" w:rsidRDefault="00076E63" w:rsidP="00076E63">
            <w:pPr>
              <w:spacing w:before="120" w:after="12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Име и длъжност:   </w:t>
            </w:r>
            <w:r w:rsidR="001434A6" w:rsidRPr="003842AF">
              <w:rPr>
                <w:rFonts w:ascii="Times New Roman" w:eastAsia="Times New Roman" w:hAnsi="Times New Roman" w:cs="Times New Roman"/>
                <w:sz w:val="24"/>
                <w:szCs w:val="24"/>
                <w:lang w:val="bg-BG"/>
              </w:rPr>
              <w:t>Мариана Данова, главен секретар на ИАОС</w:t>
            </w:r>
          </w:p>
          <w:p w14:paraId="7B631D6C" w14:textId="77777777" w:rsidR="00183F16" w:rsidRDefault="00076E63" w:rsidP="00076E63">
            <w:pPr>
              <w:spacing w:before="120" w:after="120" w:line="240" w:lineRule="auto"/>
              <w:rPr>
                <w:rFonts w:ascii="Times New Roman" w:eastAsia="Times New Roman" w:hAnsi="Times New Roman" w:cs="Times New Roman"/>
                <w:b/>
                <w:sz w:val="24"/>
                <w:szCs w:val="24"/>
                <w:lang w:val="bg-BG"/>
              </w:rPr>
            </w:pPr>
            <w:r w:rsidRPr="003842AF">
              <w:rPr>
                <w:rFonts w:ascii="Times New Roman" w:eastAsia="Times New Roman" w:hAnsi="Times New Roman" w:cs="Times New Roman"/>
                <w:b/>
                <w:sz w:val="24"/>
                <w:szCs w:val="24"/>
                <w:lang w:val="bg-BG"/>
              </w:rPr>
              <w:t xml:space="preserve">Дата:   </w:t>
            </w:r>
            <w:r w:rsidR="00183F16">
              <w:rPr>
                <w:rFonts w:ascii="Times New Roman" w:eastAsia="Times New Roman" w:hAnsi="Times New Roman" w:cs="Times New Roman"/>
                <w:b/>
                <w:sz w:val="24"/>
                <w:szCs w:val="24"/>
                <w:lang w:val="bg-BG"/>
              </w:rPr>
              <w:t>18.02.2026 г.</w:t>
            </w:r>
          </w:p>
          <w:p w14:paraId="3BFCB5E8" w14:textId="209E44DD" w:rsidR="00076E63" w:rsidRDefault="00076E63" w:rsidP="00076E63">
            <w:pPr>
              <w:spacing w:before="120" w:after="120" w:line="240" w:lineRule="auto"/>
              <w:rPr>
                <w:rFonts w:ascii="Times New Roman" w:eastAsia="Times New Roman" w:hAnsi="Times New Roman" w:cs="Times New Roman"/>
                <w:sz w:val="24"/>
                <w:szCs w:val="24"/>
                <w:lang w:val="bg-BG"/>
              </w:rPr>
            </w:pPr>
            <w:r w:rsidRPr="003842AF">
              <w:rPr>
                <w:rFonts w:ascii="Times New Roman" w:eastAsia="Times New Roman" w:hAnsi="Times New Roman" w:cs="Times New Roman"/>
                <w:b/>
                <w:sz w:val="24"/>
                <w:szCs w:val="24"/>
                <w:lang w:val="bg-BG"/>
              </w:rPr>
              <w:t>Подпис:</w:t>
            </w:r>
            <w:r w:rsidRPr="003842AF">
              <w:rPr>
                <w:rFonts w:ascii="Times New Roman" w:eastAsia="Times New Roman" w:hAnsi="Times New Roman" w:cs="Times New Roman"/>
                <w:sz w:val="24"/>
                <w:szCs w:val="24"/>
                <w:lang w:val="bg-BG"/>
              </w:rPr>
              <w:t xml:space="preserve">   </w:t>
            </w:r>
          </w:p>
          <w:p w14:paraId="72C48E9A" w14:textId="77777777" w:rsidR="00183F16" w:rsidRDefault="00183F16" w:rsidP="00076E63">
            <w:pPr>
              <w:spacing w:before="120" w:after="120" w:line="240" w:lineRule="auto"/>
              <w:rPr>
                <w:rFonts w:ascii="Times New Roman" w:eastAsia="Times New Roman" w:hAnsi="Times New Roman" w:cs="Times New Roman"/>
                <w:sz w:val="24"/>
                <w:szCs w:val="24"/>
                <w:lang w:val="bg-BG"/>
              </w:rPr>
            </w:pPr>
          </w:p>
          <w:p w14:paraId="690E87D4" w14:textId="50F68D4D" w:rsidR="00183F16" w:rsidRDefault="00183F16" w:rsidP="00076E63">
            <w:pPr>
              <w:spacing w:before="120" w:after="120" w:line="240" w:lineRule="auto"/>
              <w:rPr>
                <w:rFonts w:ascii="Times New Roman" w:eastAsia="Times New Roman" w:hAnsi="Times New Roman" w:cs="Times New Roman"/>
                <w:sz w:val="24"/>
                <w:szCs w:val="24"/>
                <w:lang w:val="bg-BG"/>
              </w:rPr>
            </w:pPr>
            <w:bookmarkStart w:id="0" w:name="_GoBack"/>
            <w:r>
              <w:rPr>
                <w:rFonts w:ascii="Times New Roman" w:eastAsia="Times New Roman" w:hAnsi="Times New Roman" w:cs="Times New Roman"/>
                <w:sz w:val="24"/>
                <w:szCs w:val="24"/>
                <w:lang w:val="bg-BG"/>
              </w:rPr>
              <w:pict w14:anchorId="1D97A581">
                <v:shape id="_x0000_i1093" type="#_x0000_t75" alt="Microsoft Office Signature Line..." style="width:192pt;height:96pt">
                  <v:imagedata r:id="rId47" o:title=""/>
                  <o:lock v:ext="edit" ungrouping="t" rotation="t" cropping="t" verticies="t" text="t" grouping="t"/>
                  <o:signatureline v:ext="edit" id="{000B3273-4B55-4706-AE69-6249B3273B3D}" provid="{00000000-0000-0000-0000-000000000000}" issignatureline="t"/>
                </v:shape>
              </w:pict>
            </w:r>
            <w:bookmarkEnd w:id="0"/>
          </w:p>
          <w:p w14:paraId="7766FC01" w14:textId="1333809E" w:rsidR="00183F16" w:rsidRDefault="00183F16" w:rsidP="00076E63">
            <w:pPr>
              <w:spacing w:before="120" w:after="120" w:line="240" w:lineRule="auto"/>
              <w:rPr>
                <w:rFonts w:ascii="Times New Roman" w:eastAsia="Times New Roman" w:hAnsi="Times New Roman" w:cs="Times New Roman"/>
                <w:sz w:val="24"/>
                <w:szCs w:val="24"/>
                <w:lang w:val="bg-BG"/>
              </w:rPr>
            </w:pPr>
          </w:p>
          <w:p w14:paraId="39D9F076" w14:textId="34B3CB25" w:rsidR="00183F16" w:rsidRDefault="00183F16" w:rsidP="00076E63">
            <w:pPr>
              <w:spacing w:before="120" w:after="120" w:line="240" w:lineRule="auto"/>
              <w:rPr>
                <w:rFonts w:ascii="Times New Roman" w:eastAsia="Times New Roman" w:hAnsi="Times New Roman" w:cs="Times New Roman"/>
                <w:sz w:val="24"/>
                <w:szCs w:val="24"/>
                <w:lang w:val="bg-BG"/>
              </w:rPr>
            </w:pPr>
          </w:p>
          <w:p w14:paraId="70850CFA" w14:textId="77777777" w:rsidR="00183F16" w:rsidRPr="003842AF" w:rsidRDefault="00183F16" w:rsidP="00076E63">
            <w:pPr>
              <w:spacing w:before="120" w:after="120" w:line="240" w:lineRule="auto"/>
              <w:rPr>
                <w:rFonts w:ascii="Times New Roman" w:eastAsia="Times New Roman" w:hAnsi="Times New Roman" w:cs="Times New Roman"/>
                <w:sz w:val="24"/>
                <w:szCs w:val="24"/>
                <w:lang w:val="bg-BG"/>
              </w:rPr>
            </w:pPr>
          </w:p>
          <w:p w14:paraId="68DB5E38" w14:textId="77777777" w:rsidR="00076E63" w:rsidRPr="003842AF" w:rsidRDefault="00076E63" w:rsidP="00076E63">
            <w:pPr>
              <w:spacing w:before="120" w:after="120" w:line="240" w:lineRule="auto"/>
              <w:rPr>
                <w:rFonts w:ascii="Times New Roman" w:eastAsia="Times New Roman" w:hAnsi="Times New Roman" w:cs="Times New Roman"/>
                <w:b/>
                <w:sz w:val="24"/>
                <w:szCs w:val="24"/>
                <w:lang w:val="bg-BG"/>
              </w:rPr>
            </w:pPr>
          </w:p>
        </w:tc>
      </w:tr>
    </w:tbl>
    <w:p w14:paraId="3519F3E8" w14:textId="77777777" w:rsidR="00E16D01" w:rsidRPr="003842AF"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RPr="003842AF" w:rsidSect="00076E63">
      <w:headerReference w:type="even" r:id="rId48"/>
      <w:footerReference w:type="default" r:id="rId49"/>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A72B4A" w:rsidRDefault="00A72B4A">
      <w:pPr>
        <w:spacing w:after="0" w:line="240" w:lineRule="auto"/>
      </w:pPr>
      <w:r>
        <w:separator/>
      </w:r>
    </w:p>
  </w:endnote>
  <w:endnote w:type="continuationSeparator" w:id="0">
    <w:p w14:paraId="3C8E3FB3" w14:textId="77777777" w:rsidR="00A72B4A" w:rsidRDefault="00A7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6010F1D0" w:rsidR="00A72B4A" w:rsidRPr="003E3642" w:rsidRDefault="00A72B4A">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183F16">
      <w:rPr>
        <w:rFonts w:ascii="Times New Roman" w:hAnsi="Times New Roman"/>
        <w:noProof/>
      </w:rPr>
      <w:t>13</w:t>
    </w:r>
    <w:r w:rsidRPr="003E3642">
      <w:rPr>
        <w:rFonts w:ascii="Times New Roman" w:hAnsi="Times New Roman"/>
        <w:noProof/>
      </w:rPr>
      <w:fldChar w:fldCharType="end"/>
    </w:r>
  </w:p>
  <w:p w14:paraId="6FACEA6C" w14:textId="77777777" w:rsidR="00A72B4A" w:rsidRDefault="00A7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A72B4A" w:rsidRDefault="00A72B4A">
      <w:pPr>
        <w:spacing w:after="0" w:line="240" w:lineRule="auto"/>
      </w:pPr>
      <w:r>
        <w:separator/>
      </w:r>
    </w:p>
  </w:footnote>
  <w:footnote w:type="continuationSeparator" w:id="0">
    <w:p w14:paraId="5253106A" w14:textId="77777777" w:rsidR="00A72B4A" w:rsidRDefault="00A72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A72B4A" w:rsidRDefault="00A72B4A"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A72B4A" w:rsidRDefault="00A72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4"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5"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7"/>
  </w:num>
  <w:num w:numId="2">
    <w:abstractNumId w:val="8"/>
  </w:num>
  <w:num w:numId="3">
    <w:abstractNumId w:val="3"/>
  </w:num>
  <w:num w:numId="4">
    <w:abstractNumId w:val="5"/>
  </w:num>
  <w:num w:numId="5">
    <w:abstractNumId w:val="4"/>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5CD1"/>
    <w:rsid w:val="00027F4F"/>
    <w:rsid w:val="00042D08"/>
    <w:rsid w:val="000476F3"/>
    <w:rsid w:val="00060F22"/>
    <w:rsid w:val="00064387"/>
    <w:rsid w:val="00064CC7"/>
    <w:rsid w:val="00076E63"/>
    <w:rsid w:val="000A1BC7"/>
    <w:rsid w:val="000A2E06"/>
    <w:rsid w:val="000B2F29"/>
    <w:rsid w:val="000F5DB5"/>
    <w:rsid w:val="00101883"/>
    <w:rsid w:val="00101C6C"/>
    <w:rsid w:val="001138D1"/>
    <w:rsid w:val="001434A6"/>
    <w:rsid w:val="00143F9C"/>
    <w:rsid w:val="00153946"/>
    <w:rsid w:val="00155043"/>
    <w:rsid w:val="00161A95"/>
    <w:rsid w:val="001622F2"/>
    <w:rsid w:val="00171AD7"/>
    <w:rsid w:val="00174CF2"/>
    <w:rsid w:val="00183F16"/>
    <w:rsid w:val="0019468D"/>
    <w:rsid w:val="001A02F6"/>
    <w:rsid w:val="001C5A0A"/>
    <w:rsid w:val="001E44FB"/>
    <w:rsid w:val="00205B06"/>
    <w:rsid w:val="002556AA"/>
    <w:rsid w:val="00273C33"/>
    <w:rsid w:val="00276DD4"/>
    <w:rsid w:val="00291E82"/>
    <w:rsid w:val="002B6E62"/>
    <w:rsid w:val="002E61BB"/>
    <w:rsid w:val="003016B8"/>
    <w:rsid w:val="00332390"/>
    <w:rsid w:val="0034619C"/>
    <w:rsid w:val="00347FA3"/>
    <w:rsid w:val="003669F8"/>
    <w:rsid w:val="003842AF"/>
    <w:rsid w:val="003B58AA"/>
    <w:rsid w:val="003C124D"/>
    <w:rsid w:val="003C5FAD"/>
    <w:rsid w:val="003E3402"/>
    <w:rsid w:val="003F039F"/>
    <w:rsid w:val="003F05BD"/>
    <w:rsid w:val="00413B1C"/>
    <w:rsid w:val="00442ACA"/>
    <w:rsid w:val="00450703"/>
    <w:rsid w:val="00450C4B"/>
    <w:rsid w:val="00451CB9"/>
    <w:rsid w:val="0045458D"/>
    <w:rsid w:val="0045472F"/>
    <w:rsid w:val="004629E9"/>
    <w:rsid w:val="004667C3"/>
    <w:rsid w:val="004A5578"/>
    <w:rsid w:val="004C2D1F"/>
    <w:rsid w:val="004C478C"/>
    <w:rsid w:val="004D4E75"/>
    <w:rsid w:val="004D53B5"/>
    <w:rsid w:val="004E3CB3"/>
    <w:rsid w:val="004E4FD6"/>
    <w:rsid w:val="004F1C8E"/>
    <w:rsid w:val="00503482"/>
    <w:rsid w:val="00512211"/>
    <w:rsid w:val="005305F7"/>
    <w:rsid w:val="00532197"/>
    <w:rsid w:val="00570845"/>
    <w:rsid w:val="0059272E"/>
    <w:rsid w:val="00593240"/>
    <w:rsid w:val="005C68B4"/>
    <w:rsid w:val="005D384E"/>
    <w:rsid w:val="005F386C"/>
    <w:rsid w:val="0060089B"/>
    <w:rsid w:val="006027CC"/>
    <w:rsid w:val="00640206"/>
    <w:rsid w:val="006641CF"/>
    <w:rsid w:val="00680B38"/>
    <w:rsid w:val="00693646"/>
    <w:rsid w:val="006947EF"/>
    <w:rsid w:val="006C3193"/>
    <w:rsid w:val="006C5776"/>
    <w:rsid w:val="006D7984"/>
    <w:rsid w:val="006F00DC"/>
    <w:rsid w:val="006F3925"/>
    <w:rsid w:val="007108A0"/>
    <w:rsid w:val="007479B5"/>
    <w:rsid w:val="00761A1B"/>
    <w:rsid w:val="00772469"/>
    <w:rsid w:val="0078311F"/>
    <w:rsid w:val="007B5818"/>
    <w:rsid w:val="007E3B1C"/>
    <w:rsid w:val="00803593"/>
    <w:rsid w:val="008103E6"/>
    <w:rsid w:val="008513FE"/>
    <w:rsid w:val="008D5531"/>
    <w:rsid w:val="0090623D"/>
    <w:rsid w:val="00906BB8"/>
    <w:rsid w:val="009235F6"/>
    <w:rsid w:val="009541FF"/>
    <w:rsid w:val="009546F1"/>
    <w:rsid w:val="009639B6"/>
    <w:rsid w:val="00966019"/>
    <w:rsid w:val="009B13A5"/>
    <w:rsid w:val="009D4645"/>
    <w:rsid w:val="009D4DA5"/>
    <w:rsid w:val="009E6838"/>
    <w:rsid w:val="00A06664"/>
    <w:rsid w:val="00A36B38"/>
    <w:rsid w:val="00A72B4A"/>
    <w:rsid w:val="00AA1C0E"/>
    <w:rsid w:val="00AA24C7"/>
    <w:rsid w:val="00B132C1"/>
    <w:rsid w:val="00B27B14"/>
    <w:rsid w:val="00B33852"/>
    <w:rsid w:val="00B37C6F"/>
    <w:rsid w:val="00B44C57"/>
    <w:rsid w:val="00B60ED2"/>
    <w:rsid w:val="00B722F7"/>
    <w:rsid w:val="00B91568"/>
    <w:rsid w:val="00BB02C0"/>
    <w:rsid w:val="00BF1D13"/>
    <w:rsid w:val="00C02F30"/>
    <w:rsid w:val="00C15DC8"/>
    <w:rsid w:val="00C36552"/>
    <w:rsid w:val="00C40BCF"/>
    <w:rsid w:val="00C710EE"/>
    <w:rsid w:val="00C770E4"/>
    <w:rsid w:val="00C85FDC"/>
    <w:rsid w:val="00C93DF1"/>
    <w:rsid w:val="00CA48A6"/>
    <w:rsid w:val="00CB55FC"/>
    <w:rsid w:val="00CC3C05"/>
    <w:rsid w:val="00CD4909"/>
    <w:rsid w:val="00CE530E"/>
    <w:rsid w:val="00CF3E47"/>
    <w:rsid w:val="00CF6953"/>
    <w:rsid w:val="00D0029D"/>
    <w:rsid w:val="00D0571B"/>
    <w:rsid w:val="00D33C5A"/>
    <w:rsid w:val="00D4661A"/>
    <w:rsid w:val="00D52B91"/>
    <w:rsid w:val="00D675DD"/>
    <w:rsid w:val="00D7373D"/>
    <w:rsid w:val="00D82CFD"/>
    <w:rsid w:val="00D90DC3"/>
    <w:rsid w:val="00DA3705"/>
    <w:rsid w:val="00DB5149"/>
    <w:rsid w:val="00E0265D"/>
    <w:rsid w:val="00E04811"/>
    <w:rsid w:val="00E16D01"/>
    <w:rsid w:val="00E17790"/>
    <w:rsid w:val="00E349CB"/>
    <w:rsid w:val="00E41421"/>
    <w:rsid w:val="00E44DE0"/>
    <w:rsid w:val="00E653D3"/>
    <w:rsid w:val="00E65509"/>
    <w:rsid w:val="00E90B51"/>
    <w:rsid w:val="00EB5464"/>
    <w:rsid w:val="00EB7DBD"/>
    <w:rsid w:val="00EC0A5C"/>
    <w:rsid w:val="00EC64A4"/>
    <w:rsid w:val="00F0078D"/>
    <w:rsid w:val="00F04B4E"/>
    <w:rsid w:val="00F16E3F"/>
    <w:rsid w:val="00F30C28"/>
    <w:rsid w:val="00F31B5D"/>
    <w:rsid w:val="00F502A8"/>
    <w:rsid w:val="00F51681"/>
    <w:rsid w:val="00F53804"/>
    <w:rsid w:val="00F808F2"/>
    <w:rsid w:val="00F8508C"/>
    <w:rsid w:val="00F87F7B"/>
    <w:rsid w:val="00F9677D"/>
    <w:rsid w:val="00F97AFA"/>
    <w:rsid w:val="00FA2342"/>
    <w:rsid w:val="00FB3671"/>
    <w:rsid w:val="00FC4097"/>
    <w:rsid w:val="00FE064D"/>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C05"/>
    <w:pPr>
      <w:autoSpaceDE w:val="0"/>
      <w:autoSpaceDN w:val="0"/>
      <w:adjustRightInd w:val="0"/>
      <w:spacing w:after="0" w:line="240" w:lineRule="auto"/>
    </w:pPr>
    <w:rPr>
      <w:rFonts w:ascii="Times New Roman" w:hAnsi="Times New Roman" w:cs="Times New Roman"/>
      <w:color w:val="000000"/>
      <w:sz w:val="24"/>
      <w:szCs w:val="24"/>
      <w:lang w:val="bg-BG"/>
    </w:rPr>
  </w:style>
  <w:style w:type="character" w:styleId="Hyperlink">
    <w:name w:val="Hyperlink"/>
    <w:basedOn w:val="DefaultParagraphFont"/>
    <w:uiPriority w:val="99"/>
    <w:unhideWhenUsed/>
    <w:rsid w:val="001434A6"/>
    <w:rPr>
      <w:color w:val="0563C1" w:themeColor="hyperlink"/>
      <w:u w:val="single"/>
    </w:rPr>
  </w:style>
  <w:style w:type="character" w:styleId="FollowedHyperlink">
    <w:name w:val="FollowedHyperlink"/>
    <w:basedOn w:val="DefaultParagraphFont"/>
    <w:uiPriority w:val="99"/>
    <w:semiHidden/>
    <w:unhideWhenUsed/>
    <w:rsid w:val="00D73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hyperlink" Target="https://eur-lex.europa.eu/legal-content/EN/TXT/?uri=uriserv%3AOJ.L_.2023.130.01.0134.01.ENG&amp;toc=OJ%3AL%3A2023%3A130%3ATOC" TargetMode="External"/><Relationship Id="rId21" Type="http://schemas.openxmlformats.org/officeDocument/2006/relationships/image" Target="media/image7.wmf"/><Relationship Id="rId34" Type="http://schemas.openxmlformats.org/officeDocument/2006/relationships/control" Target="activeX/activeX14.xml"/><Relationship Id="rId42" Type="http://schemas.openxmlformats.org/officeDocument/2006/relationships/hyperlink" Target="https://eur-lex.europa.eu/eli/reg/2023/839/oj" TargetMode="External"/><Relationship Id="rId47" Type="http://schemas.openxmlformats.org/officeDocument/2006/relationships/image" Target="media/image14.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0.wmf"/><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hyperlink" Target="https://eur-lex.europa.eu/legal-content/EN/TXT/?uri=celex%3A32023L0958" TargetMode="External"/><Relationship Id="rId45" Type="http://schemas.openxmlformats.org/officeDocument/2006/relationships/hyperlink" Target="https://eur-lex.europa.eu/homepage.html"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hyperlink" Target="https://eur-lex.europa.eu/legal-content/EN/TXT/?uri=CELEX%3A32023R0956"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image" Target="media/image13.wmf"/><Relationship Id="rId43" Type="http://schemas.openxmlformats.org/officeDocument/2006/relationships/hyperlink" Target="https://eur-lex.europa.eu/legal-content/EN/TXT/?uri=uriserv%3AOJ.L_.2023.130.01.0105.01.ENG" TargetMode="Externa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m.danova@eea.government.bg" TargetMode="Externa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7.xml"/><Relationship Id="rId46" Type="http://schemas.openxmlformats.org/officeDocument/2006/relationships/hyperlink" Target="https://climate.ec.europa.eu/eu-action_en" TargetMode="External"/><Relationship Id="rId20" Type="http://schemas.openxmlformats.org/officeDocument/2006/relationships/control" Target="activeX/activeX6.xml"/><Relationship Id="rId41" Type="http://schemas.openxmlformats.org/officeDocument/2006/relationships/hyperlink" Target="https://eur-lex.europa.eu/legal-content/EN/TXT/?uri=uriserv%3AOJ.L_.2023.111.01.0001.01.ENG&amp;toc=OJ%3AL%3A2023%3A111%3AT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n2o8bY5KihFlTSDgUoYilRAXNPFVYK53xQ+8MzO3UCo=</DigestValue>
    </Reference>
    <Reference Type="http://www.w3.org/2000/09/xmldsig#Object" URI="#idOfficeObject">
      <DigestMethod Algorithm="http://www.w3.org/2001/04/xmlenc#sha256"/>
      <DigestValue>SpDygJjnNOPIaqbEmOgrotyhEhw3FgxaipM6iwclV9s=</DigestValue>
    </Reference>
    <Reference Type="http://uri.etsi.org/01903#SignedProperties" URI="#idSignedProperties">
      <Transforms>
        <Transform Algorithm="http://www.w3.org/TR/2001/REC-xml-c14n-20010315"/>
      </Transforms>
      <DigestMethod Algorithm="http://www.w3.org/2001/04/xmlenc#sha256"/>
      <DigestValue>FqT3y6nfk0NAIM7bBs6tOIqcjsM31GQUkE0RBxoZCWY=</DigestValue>
    </Reference>
    <Reference Type="http://www.w3.org/2000/09/xmldsig#Object" URI="#idValidSigLnImg">
      <DigestMethod Algorithm="http://www.w3.org/2001/04/xmlenc#sha256"/>
      <DigestValue>eUqjDMxClOJKX14B7gPCPWyGljyijhmGxboT1erTT58=</DigestValue>
    </Reference>
    <Reference Type="http://www.w3.org/2000/09/xmldsig#Object" URI="#idInvalidSigLnImg">
      <DigestMethod Algorithm="http://www.w3.org/2001/04/xmlenc#sha256"/>
      <DigestValue>4tM3e8lWY2f8bwhZnHfbswlTDcciOgwze//Bk4Y0/Wo=</DigestValue>
    </Reference>
  </SignedInfo>
  <SignatureValue>YnUIwkxfynqhvgMOw+dwskl379h9R9Pp3WnCLi7vCLSia4f6LJ3dipJV6lI+4Pw8p0hs/Xxb7K+N
hyaAT9OEERTjX4ZgQfgchDk3HxRqMqAO71c8t+KDyHYUFB62yBKtQq2LSiYuvPN8Z9aSOOonOY5C
Sdn5eJZXV2tGH0WapfKdn8qTxkmcTttTjNgncgH7vmU/Bhf/jaeYmFxwaxiO8dnvvM1uLcz6Yt53
Fvdg5jRM1lDiA4Fq9JxEVLk6BJAMBUtNGy+UEF8XN1FwIGugEsagLHUJTKlZvHIeIHJQGotRGKN2
zwX8zY6rFRyoddl0lBB9HV2LEa62v/hvIDRwaQ==</SignatureValue>
  <KeyInfo>
    <X509Data>
      <X509Certificate>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Transform>
          <Transform Algorithm="http://www.w3.org/TR/2001/REC-xml-c14n-20010315"/>
        </Transforms>
        <DigestMethod Algorithm="http://www.w3.org/2001/04/xmlenc#sha256"/>
        <DigestValue>XA74KCZaL0UL3r0f6nTA7eQZQymQYmxZeAthN+DBLE8=</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Iwq7O5BDIqOr1NbAvSUtwljPfpKJN2ZvK1kjLExtNRw=</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qkCufivJ2Fp9Inp9Jm+dLHbHXPp424q9g5kZj+JLGGQ=</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FaDAReFjse0Rh8911jtRF72K02nnratAHmDTOE7Q864=</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sVp0L0FdaY8bIwTX9dRhr/w2JzA6EI0grLKGhk519Pw=</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7ejRLfUcY1gE7wc6Olea/M34EcEUhik9G2IgAN4fj+g=</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aqDcJXKQRGxsKvxWIJpN8PhTy+oxZgxogHWu0Qs3jOU=</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aIMI505WttxMd6+hoWembMVL3IvBEOIXeOPzbfmYV/4=</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085ioMS063jk4sJIQtsiYnB5DRZ+M+R5ztfO4tdWaxo=</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/K4LNPLIGM9r65+5N4RxpeygAegbyUcedfGgrGysc3Y=</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UWDU/JVqnJP2MPwygyqgL6UvRfN9/IZvHLE6ZPsapYY=</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oeoegd00QPmygYYdXqWBapaEYtOcGwb1MnNrWqhWMOo=</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je92X5WJ8iwdNTlwa69r6MK2xXddgFSErIK+HDTQWwA=</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n9Q/3ZJlP2c4Sfrr+/KEcgh0fbUFhXYLCIH4d8GzUU4=</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KuqlrPaCcqO/kOvn2V3pRRqhJXHwy82VLKgDuei7M0k=</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3dCH//cORAIpFuqRXHu67/Nf9zznQim0sQKmPuz1neo=</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8k93q87qA1UYd/FJ5iEBqfSlDyPPEYS6LgOqy9bte2Y=</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xkg48o45N2W8cCABEhXQ2+6FCrjI6eFwCVkSnXQwnB4=</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I3H595tx6FfZKdKgimPGuB2xlFk9Os3hUCRgz1SYFl0=</DigestValue>
      </Reference>
      <Reference URI="/word/endnotes.xml?ContentType=application/vnd.openxmlformats-officedocument.wordprocessingml.endnotes+xml">
        <DigestMethod Algorithm="http://www.w3.org/2001/04/xmlenc#sha256"/>
        <DigestValue>cAcOtVFDMpYuZ0i7pQC9m0JvJKUeXC5lRItmdH4S6T8=</DigestValue>
      </Reference>
      <Reference URI="/word/fontTable.xml?ContentType=application/vnd.openxmlformats-officedocument.wordprocessingml.fontTable+xml">
        <DigestMethod Algorithm="http://www.w3.org/2001/04/xmlenc#sha256"/>
        <DigestValue>0oMiyoc93LsnYIQ+fq+dWnOxFIz6GVWg5HTUCDsYOA8=</DigestValue>
      </Reference>
      <Reference URI="/word/footer1.xml?ContentType=application/vnd.openxmlformats-officedocument.wordprocessingml.footer+xml">
        <DigestMethod Algorithm="http://www.w3.org/2001/04/xmlenc#sha256"/>
        <DigestValue>A7RLudDnUEkKnQS4JWR+SBhXEtz0mIJK8dUbh70SAH0=</DigestValue>
      </Reference>
      <Reference URI="/word/footnotes.xml?ContentType=application/vnd.openxmlformats-officedocument.wordprocessingml.footnotes+xml">
        <DigestMethod Algorithm="http://www.w3.org/2001/04/xmlenc#sha256"/>
        <DigestValue>Sf/Q/Dsr4JqTj5vt742XKmg6VoQPDA8RLs77IPpe2z8=</DigestValue>
      </Reference>
      <Reference URI="/word/header1.xml?ContentType=application/vnd.openxmlformats-officedocument.wordprocessingml.header+xml">
        <DigestMethod Algorithm="http://www.w3.org/2001/04/xmlenc#sha256"/>
        <DigestValue>AE3X035CCUAL6i8V9Lw3BFzbp7gfJmbKZueC6h8VRJA=</DigestValue>
      </Reference>
      <Reference URI="/word/media/image1.wmf?ContentType=image/x-wmf">
        <DigestMethod Algorithm="http://www.w3.org/2001/04/xmlenc#sha256"/>
        <DigestValue>zb70QVK15jij30tveRMjBsPF5oQZX0PBRQX+x7Mz+jM=</DigestValue>
      </Reference>
      <Reference URI="/word/media/image10.wmf?ContentType=image/x-wmf">
        <DigestMethod Algorithm="http://www.w3.org/2001/04/xmlenc#sha256"/>
        <DigestValue>su0Xa8kQkqBtwGmGgHF8jPU8iSVwMNH7FiRV4z/77lQ=</DigestValue>
      </Reference>
      <Reference URI="/word/media/image11.wmf?ContentType=image/x-wmf">
        <DigestMethod Algorithm="http://www.w3.org/2001/04/xmlenc#sha256"/>
        <DigestValue>vfGYaO608uVzL9kTV5PkhM3dDviilNxlvWTk8ExlhF0=</DigestValue>
      </Reference>
      <Reference URI="/word/media/image12.wmf?ContentType=image/x-wmf">
        <DigestMethod Algorithm="http://www.w3.org/2001/04/xmlenc#sha256"/>
        <DigestValue>0Qn8XEEFCcM6WP9Pe9hSZcjYGHXR99EH3ZNVeYh/QTY=</DigestValue>
      </Reference>
      <Reference URI="/word/media/image13.wmf?ContentType=image/x-wmf">
        <DigestMethod Algorithm="http://www.w3.org/2001/04/xmlenc#sha256"/>
        <DigestValue>f6UtXwlgwhaORmiwb04eOASMFlesQLyz0KF1ng7EbJg=</DigestValue>
      </Reference>
      <Reference URI="/word/media/image14.emf?ContentType=image/x-emf">
        <DigestMethod Algorithm="http://www.w3.org/2001/04/xmlenc#sha256"/>
        <DigestValue>0moiZGKMSYzJA2bmCMlKE6qr/Z7JB139yUBE3ISnZ94=</DigestValue>
      </Reference>
      <Reference URI="/word/media/image2.wmf?ContentType=image/x-wmf">
        <DigestMethod Algorithm="http://www.w3.org/2001/04/xmlenc#sha256"/>
        <DigestValue>c8Xi0mgWSgLg2pVzSN3aLVG1GHcrZZEOD3ffJ1RBunM=</DigestValue>
      </Reference>
      <Reference URI="/word/media/image3.wmf?ContentType=image/x-wmf">
        <DigestMethod Algorithm="http://www.w3.org/2001/04/xmlenc#sha256"/>
        <DigestValue>zCazBTRm1A84k7smX4sA5xRZ6bTQPjvQ8DWs6dAYvXM=</DigestValue>
      </Reference>
      <Reference URI="/word/media/image4.wmf?ContentType=image/x-wmf">
        <DigestMethod Algorithm="http://www.w3.org/2001/04/xmlenc#sha256"/>
        <DigestValue>9eo5CCqEKgn/5cOHVz+eVrF3X6smHRQHws+nti+iW7I=</DigestValue>
      </Reference>
      <Reference URI="/word/media/image5.wmf?ContentType=image/x-wmf">
        <DigestMethod Algorithm="http://www.w3.org/2001/04/xmlenc#sha256"/>
        <DigestValue>uSgxkTH93iyzjiJHasQlCHvuw3pzfvpjY/+tDvCSb4Y=</DigestValue>
      </Reference>
      <Reference URI="/word/media/image6.wmf?ContentType=image/x-wmf">
        <DigestMethod Algorithm="http://www.w3.org/2001/04/xmlenc#sha256"/>
        <DigestValue>gm9ZcWWvurQDZwhj5GXq/mcICwZnrmMdT6/TdzbLDj4=</DigestValue>
      </Reference>
      <Reference URI="/word/media/image7.wmf?ContentType=image/x-wmf">
        <DigestMethod Algorithm="http://www.w3.org/2001/04/xmlenc#sha256"/>
        <DigestValue>5TJ4PriDylC5FkOqQmGuJ0KDdY3ndF+gjBCKuPvQfa8=</DigestValue>
      </Reference>
      <Reference URI="/word/media/image8.wmf?ContentType=image/x-wmf">
        <DigestMethod Algorithm="http://www.w3.org/2001/04/xmlenc#sha256"/>
        <DigestValue>8Mr1j23hE/UWzAtP8buguhYwAmIDHFal7vUrQkf1EAQ=</DigestValue>
      </Reference>
      <Reference URI="/word/media/image9.wmf?ContentType=image/x-wmf">
        <DigestMethod Algorithm="http://www.w3.org/2001/04/xmlenc#sha256"/>
        <DigestValue>Q3CsS6/OkTnOOVWoJLn+cCN5KtSjRheS1KQTiFawf/E=</DigestValue>
      </Reference>
      <Reference URI="/word/numbering.xml?ContentType=application/vnd.openxmlformats-officedocument.wordprocessingml.numbering+xml">
        <DigestMethod Algorithm="http://www.w3.org/2001/04/xmlenc#sha256"/>
        <DigestValue>9Jqmg5Ld0hmzqA2+aLncdqh3eMkP5fqBCR9XdqPzCqA=</DigestValue>
      </Reference>
      <Reference URI="/word/settings.xml?ContentType=application/vnd.openxmlformats-officedocument.wordprocessingml.settings+xml">
        <DigestMethod Algorithm="http://www.w3.org/2001/04/xmlenc#sha256"/>
        <DigestValue>+zSYWNG53ljGw661E9PH+3zUmGWm3keqUQ9CJ+iaRyw=</DigestValue>
      </Reference>
      <Reference URI="/word/styles.xml?ContentType=application/vnd.openxmlformats-officedocument.wordprocessingml.styles+xml">
        <DigestMethod Algorithm="http://www.w3.org/2001/04/xmlenc#sha256"/>
        <DigestValue>g+ZtjLEJJJZRojgGqRNXNGHMvsZ37ho/ckLACGespTQ=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2026-02-18T09:16:45Z</mdssi:Value>
        </mdssi:SignatureTime>
      </SignatureProperty>
    </SignatureProperties>
  </Object>
  <Object Id="idOfficeObject">
    <SignatureProperties>
      <SignatureProperty Id="idOfficeV1Details" Target="#idPackageSignature">
        <SignatureInfoV1 xmlns="http://schemas.microsoft.com/office/2006/digsig">
          <SetupID>{000B3273-4B55-4706-AE69-6249B3273B3D}</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2026-02-18T09:16:45Z</xd:SigningTime>
          <xd:SigningCertificate>
            <xd:Cert>
              <xd:CertDigest>
                <DigestMethod Algorithm="http://www.w3.org/2001/04/xmlenc#sha256"/>
                <DigestValue>ZV1rirOW5BXUiddJOiCt0uhhPpO9COdiUlMQUTNe5QI=</DigestValue>
              </xd:CertDigest>
              <xd:IssuerSerial>
                <X509IssuerName>CN=B-Trust Operational Qualified CA, OU=B-Trust, O=BORICA AD, OID.2.5.4.97=NTRBG-201230426, C=BG</X509IssuerName>
                <X509SerialNumber>953401457469541095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BAHwAAvg8AACBFTUYAAAEA/BgAAJo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AAD6QRPa+0G7AAAABAAAAAwAAABMAAAAAAAAAAAAAAAAAAAA//////////9kAAAAMQA4AC4AM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6QRPa+0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APpBE9r7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</Object>
  <Object Id="idInvalidSigLnImg">AQAAAGwAAAAAAAAAAAAAAP8AAAB/AAAAAAAAAAAAAABAHwAAvg8AACBFTUYAAAEAmBwAAKA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oAAAARAAAAJQAAAAwAAAABAAAAVAAAALQAAAAjAAAABAAAAHgAAAAQAAAAAQAAAAAA+kET2v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6QRPa+0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APpBE9r7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E76B-0B1E-4669-9077-2F28C9D4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6470</Words>
  <Characters>36885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Мариана Данова</cp:lastModifiedBy>
  <cp:revision>3</cp:revision>
  <cp:lastPrinted>2025-10-17T11:52:00Z</cp:lastPrinted>
  <dcterms:created xsi:type="dcterms:W3CDTF">2026-02-17T14:07:00Z</dcterms:created>
  <dcterms:modified xsi:type="dcterms:W3CDTF">2026-02-18T09:16:00Z</dcterms:modified>
</cp:coreProperties>
</file>